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70B" w:rsidRDefault="006F270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6F270B" w:rsidRDefault="006F270B">
      <w:pPr>
        <w:pStyle w:val="ConsPlusNormal"/>
        <w:jc w:val="center"/>
        <w:outlineLvl w:val="0"/>
      </w:pPr>
    </w:p>
    <w:p w:rsidR="006F270B" w:rsidRDefault="006F270B">
      <w:pPr>
        <w:pStyle w:val="ConsPlusTitle"/>
        <w:jc w:val="center"/>
        <w:outlineLvl w:val="0"/>
      </w:pPr>
      <w:r>
        <w:t>ПРАВИТЕЛЬСТВО РОССИЙСКОЙ ФЕДЕРАЦИИ</w:t>
      </w:r>
    </w:p>
    <w:p w:rsidR="006F270B" w:rsidRDefault="006F270B">
      <w:pPr>
        <w:pStyle w:val="ConsPlusTitle"/>
        <w:jc w:val="center"/>
      </w:pPr>
    </w:p>
    <w:p w:rsidR="006F270B" w:rsidRDefault="006F270B">
      <w:pPr>
        <w:pStyle w:val="ConsPlusTitle"/>
        <w:jc w:val="center"/>
      </w:pPr>
      <w:r>
        <w:t>ПОСТАНОВЛЕНИЕ</w:t>
      </w:r>
    </w:p>
    <w:p w:rsidR="006F270B" w:rsidRDefault="006F270B">
      <w:pPr>
        <w:pStyle w:val="ConsPlusTitle"/>
        <w:jc w:val="center"/>
      </w:pPr>
      <w:r>
        <w:t>от 21 июня 2013 г. N 525</w:t>
      </w:r>
    </w:p>
    <w:p w:rsidR="006F270B" w:rsidRDefault="006F270B">
      <w:pPr>
        <w:pStyle w:val="ConsPlusTitle"/>
        <w:jc w:val="center"/>
      </w:pPr>
    </w:p>
    <w:p w:rsidR="006F270B" w:rsidRDefault="006F270B">
      <w:pPr>
        <w:pStyle w:val="ConsPlusTitle"/>
        <w:jc w:val="center"/>
      </w:pPr>
      <w:r>
        <w:t>ОБ УТВЕРЖДЕНИИ ПРАВИЛ</w:t>
      </w:r>
    </w:p>
    <w:p w:rsidR="006F270B" w:rsidRDefault="006F270B">
      <w:pPr>
        <w:pStyle w:val="ConsPlusTitle"/>
        <w:jc w:val="center"/>
      </w:pPr>
      <w:r>
        <w:t>ОСУЩЕСТВЛЕНИЯ КОНТРОЛЯ СОСТАВА И СВОЙСТВ СТОЧНЫХ ВОД</w:t>
      </w:r>
    </w:p>
    <w:p w:rsidR="006F270B" w:rsidRDefault="006F270B">
      <w:pPr>
        <w:pStyle w:val="ConsPlusNormal"/>
        <w:jc w:val="center"/>
      </w:pPr>
    </w:p>
    <w:p w:rsidR="006F270B" w:rsidRDefault="006F270B">
      <w:pPr>
        <w:pStyle w:val="ConsPlusNormal"/>
        <w:jc w:val="center"/>
      </w:pPr>
      <w:r>
        <w:t>Список изменяющих документов</w:t>
      </w:r>
    </w:p>
    <w:p w:rsidR="006F270B" w:rsidRDefault="006F270B">
      <w:pPr>
        <w:pStyle w:val="ConsPlusNormal"/>
        <w:jc w:val="center"/>
      </w:pPr>
      <w:r>
        <w:t xml:space="preserve">(в ред. </w:t>
      </w:r>
      <w:hyperlink r:id="rId6" w:history="1">
        <w:r>
          <w:rPr>
            <w:color w:val="0000FF"/>
          </w:rPr>
          <w:t>Постановления</w:t>
        </w:r>
      </w:hyperlink>
      <w:r>
        <w:t xml:space="preserve"> Правительства РФ от 05.01.2015 N 3)</w:t>
      </w:r>
    </w:p>
    <w:p w:rsidR="006F270B" w:rsidRDefault="006F270B">
      <w:pPr>
        <w:pStyle w:val="ConsPlusNormal"/>
        <w:jc w:val="center"/>
      </w:pPr>
    </w:p>
    <w:p w:rsidR="006F270B" w:rsidRDefault="006F270B">
      <w:pPr>
        <w:pStyle w:val="ConsPlusNormal"/>
        <w:ind w:firstLine="540"/>
        <w:jc w:val="both"/>
      </w:pPr>
      <w:r>
        <w:t xml:space="preserve">В соответствии с </w:t>
      </w:r>
      <w:hyperlink r:id="rId7" w:history="1">
        <w:r>
          <w:rPr>
            <w:color w:val="0000FF"/>
          </w:rPr>
          <w:t>пунктом 4 части 1 статьи 4</w:t>
        </w:r>
      </w:hyperlink>
      <w:r>
        <w:t xml:space="preserve"> и </w:t>
      </w:r>
      <w:hyperlink r:id="rId8" w:history="1">
        <w:r>
          <w:rPr>
            <w:color w:val="0000FF"/>
          </w:rPr>
          <w:t>частью 1 статьи 30</w:t>
        </w:r>
      </w:hyperlink>
      <w:r>
        <w:t xml:space="preserve"> Федерального закона "О водоснабжении и водоотведении" Правительство Российской Федерации постановляет:</w:t>
      </w:r>
    </w:p>
    <w:p w:rsidR="006F270B" w:rsidRDefault="006F270B">
      <w:pPr>
        <w:pStyle w:val="ConsPlusNormal"/>
        <w:spacing w:before="220"/>
        <w:ind w:firstLine="540"/>
        <w:jc w:val="both"/>
      </w:pPr>
      <w:r>
        <w:t xml:space="preserve">Утвердить прилагаемые </w:t>
      </w:r>
      <w:hyperlink w:anchor="P28" w:history="1">
        <w:r>
          <w:rPr>
            <w:color w:val="0000FF"/>
          </w:rPr>
          <w:t>Правила</w:t>
        </w:r>
      </w:hyperlink>
      <w:r>
        <w:t xml:space="preserve"> осуществления контроля 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rmal"/>
        <w:jc w:val="right"/>
      </w:pPr>
      <w:r>
        <w:t>Председатель Правительства</w:t>
      </w:r>
    </w:p>
    <w:p w:rsidR="006F270B" w:rsidRDefault="006F270B">
      <w:pPr>
        <w:pStyle w:val="ConsPlusNormal"/>
        <w:jc w:val="right"/>
      </w:pPr>
      <w:r>
        <w:t>Российской Федерации</w:t>
      </w:r>
    </w:p>
    <w:p w:rsidR="006F270B" w:rsidRDefault="006F270B">
      <w:pPr>
        <w:pStyle w:val="ConsPlusNormal"/>
        <w:jc w:val="right"/>
      </w:pPr>
      <w:r>
        <w:t>Д.МЕДВЕДЕВ</w:t>
      </w:r>
    </w:p>
    <w:p w:rsidR="006F270B" w:rsidRDefault="006F270B">
      <w:pPr>
        <w:pStyle w:val="ConsPlusNormal"/>
        <w:jc w:val="right"/>
      </w:pPr>
    </w:p>
    <w:p w:rsidR="006F270B" w:rsidRDefault="006F270B">
      <w:pPr>
        <w:pStyle w:val="ConsPlusNormal"/>
        <w:jc w:val="right"/>
      </w:pPr>
    </w:p>
    <w:p w:rsidR="006F270B" w:rsidRDefault="006F270B">
      <w:pPr>
        <w:pStyle w:val="ConsPlusNormal"/>
        <w:jc w:val="right"/>
      </w:pPr>
    </w:p>
    <w:p w:rsidR="006F270B" w:rsidRDefault="006F270B">
      <w:pPr>
        <w:pStyle w:val="ConsPlusNormal"/>
        <w:jc w:val="right"/>
      </w:pPr>
    </w:p>
    <w:p w:rsidR="006F270B" w:rsidRDefault="006F270B">
      <w:pPr>
        <w:pStyle w:val="ConsPlusNormal"/>
        <w:jc w:val="right"/>
      </w:pPr>
    </w:p>
    <w:p w:rsidR="006F270B" w:rsidRDefault="006F270B">
      <w:pPr>
        <w:pStyle w:val="ConsPlusNormal"/>
        <w:jc w:val="right"/>
        <w:outlineLvl w:val="0"/>
      </w:pPr>
      <w:r>
        <w:t>Утверждены</w:t>
      </w:r>
    </w:p>
    <w:p w:rsidR="006F270B" w:rsidRDefault="006F270B">
      <w:pPr>
        <w:pStyle w:val="ConsPlusNormal"/>
        <w:jc w:val="right"/>
      </w:pPr>
      <w:r>
        <w:t>постановлением Правительства</w:t>
      </w:r>
    </w:p>
    <w:p w:rsidR="006F270B" w:rsidRDefault="006F270B">
      <w:pPr>
        <w:pStyle w:val="ConsPlusNormal"/>
        <w:jc w:val="right"/>
      </w:pPr>
      <w:r>
        <w:t>Российской Федерации</w:t>
      </w:r>
    </w:p>
    <w:p w:rsidR="006F270B" w:rsidRDefault="006F270B">
      <w:pPr>
        <w:pStyle w:val="ConsPlusNormal"/>
        <w:jc w:val="right"/>
      </w:pPr>
      <w:r>
        <w:t>от 21 июня 2013 г. N 525</w:t>
      </w:r>
    </w:p>
    <w:p w:rsidR="006F270B" w:rsidRDefault="006F270B">
      <w:pPr>
        <w:pStyle w:val="ConsPlusNormal"/>
        <w:jc w:val="center"/>
      </w:pPr>
    </w:p>
    <w:p w:rsidR="006F270B" w:rsidRDefault="006F270B">
      <w:pPr>
        <w:pStyle w:val="ConsPlusTitle"/>
        <w:jc w:val="center"/>
      </w:pPr>
      <w:bookmarkStart w:id="0" w:name="P28"/>
      <w:bookmarkEnd w:id="0"/>
      <w:r>
        <w:t>ПРАВИЛА</w:t>
      </w:r>
    </w:p>
    <w:p w:rsidR="006F270B" w:rsidRDefault="006F270B">
      <w:pPr>
        <w:pStyle w:val="ConsPlusTitle"/>
        <w:jc w:val="center"/>
      </w:pPr>
      <w:r>
        <w:t>ОСУЩЕСТВЛЕНИЯ КОНТРОЛЯ СОСТАВА И СВОЙСТВ СТОЧНЫХ ВОД</w:t>
      </w:r>
    </w:p>
    <w:p w:rsidR="006F270B" w:rsidRDefault="006F270B">
      <w:pPr>
        <w:pStyle w:val="ConsPlusNormal"/>
        <w:jc w:val="center"/>
      </w:pPr>
    </w:p>
    <w:p w:rsidR="006F270B" w:rsidRDefault="006F270B">
      <w:pPr>
        <w:pStyle w:val="ConsPlusNormal"/>
        <w:jc w:val="center"/>
      </w:pPr>
      <w:r>
        <w:t>Список изменяющих документов</w:t>
      </w:r>
    </w:p>
    <w:p w:rsidR="006F270B" w:rsidRDefault="006F270B">
      <w:pPr>
        <w:pStyle w:val="ConsPlusNormal"/>
        <w:jc w:val="center"/>
      </w:pPr>
      <w:r>
        <w:t xml:space="preserve">(в ред. </w:t>
      </w:r>
      <w:hyperlink r:id="rId9" w:history="1">
        <w:r>
          <w:rPr>
            <w:color w:val="0000FF"/>
          </w:rPr>
          <w:t>Постановления</w:t>
        </w:r>
      </w:hyperlink>
      <w:r>
        <w:t xml:space="preserve"> Правительства РФ от 05.01.2015 N 3)</w:t>
      </w:r>
    </w:p>
    <w:p w:rsidR="006F270B" w:rsidRDefault="006F270B">
      <w:pPr>
        <w:pStyle w:val="ConsPlusNormal"/>
        <w:jc w:val="center"/>
      </w:pPr>
    </w:p>
    <w:p w:rsidR="006F270B" w:rsidRDefault="006F270B">
      <w:pPr>
        <w:pStyle w:val="ConsPlusNormal"/>
        <w:jc w:val="center"/>
        <w:outlineLvl w:val="1"/>
      </w:pPr>
      <w:r>
        <w:t>I. Общие положения</w:t>
      </w:r>
    </w:p>
    <w:p w:rsidR="006F270B" w:rsidRDefault="006F270B">
      <w:pPr>
        <w:pStyle w:val="ConsPlusNormal"/>
        <w:jc w:val="center"/>
      </w:pPr>
    </w:p>
    <w:p w:rsidR="006F270B" w:rsidRDefault="006F270B">
      <w:pPr>
        <w:pStyle w:val="ConsPlusNormal"/>
        <w:ind w:firstLine="540"/>
        <w:jc w:val="both"/>
      </w:pPr>
      <w:r>
        <w:t xml:space="preserve">1. </w:t>
      </w:r>
      <w:proofErr w:type="gramStart"/>
      <w:r>
        <w:t>Настоящие Правила устанавливают порядок осуществления организацией, осуществляющей водоотведение, либо уполномоченной ею организацией (далее - организация, осуществляющая водоотведение) контроля состава и свойств сточных вод, отводимых абонентами, для объектов которых устанавливаются нормативы допустимых сбросов загрязняющих веществ, иных веществ и микроорганизмов в централизованную систему водоотведения, в соответствии с программой контроля состава и свойств сточных вод, а также абонентами, для объектов которых нормативы допустимых сбросов</w:t>
      </w:r>
      <w:proofErr w:type="gramEnd"/>
      <w:r>
        <w:t xml:space="preserve"> загрязняющих веществ, иных веществ и микроорганизмов в централизованную систему водоотведения не устанавливаются (далее соответственно - абоненты, контроль состава и свой</w:t>
      </w:r>
      <w:proofErr w:type="gramStart"/>
      <w:r>
        <w:t>ств ст</w:t>
      </w:r>
      <w:proofErr w:type="gramEnd"/>
      <w:r>
        <w:t>очных вод).</w:t>
      </w:r>
    </w:p>
    <w:p w:rsidR="006F270B" w:rsidRDefault="006F270B">
      <w:pPr>
        <w:pStyle w:val="ConsPlusNormal"/>
        <w:jc w:val="both"/>
      </w:pPr>
      <w:r>
        <w:t xml:space="preserve">(п. 1 в ред. </w:t>
      </w:r>
      <w:hyperlink r:id="rId10"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 xml:space="preserve">2. </w:t>
      </w:r>
      <w:proofErr w:type="gramStart"/>
      <w:r>
        <w:t xml:space="preserve">При осуществлении контроля состава и свойств сточных вод организация, осуществляющая водоотведение, проверяет состав и свойства сточных вод, отводимых абонентами, на соответствие нормативам допустимых сбросов загрязняющих веществ, иных </w:t>
      </w:r>
      <w:r>
        <w:lastRenderedPageBreak/>
        <w:t>веществ и микроорганизмов (далее - нормативы допустимых сбросов), и (или) лимитам на сбросы загрязняющих веществ, иных веществ и микроорганизмов (далее - лимиты на сбросы), указанным абонентами в декларации о составе и свойствах сточных вод, отводимых</w:t>
      </w:r>
      <w:proofErr w:type="gramEnd"/>
      <w:r>
        <w:t xml:space="preserve"> в централизованную систему водоотведения (далее - декларация о составе и свойствах сточных вод), и (или) нормативам водоотведения по составу сточных вод, требованиям к составу и свойствам сточных вод, установленным в целях предотвращения негативного воздействия сточных вод на работу централизованной системы водоотведения.</w:t>
      </w:r>
    </w:p>
    <w:p w:rsidR="006F270B" w:rsidRDefault="006F270B">
      <w:pPr>
        <w:pStyle w:val="ConsPlusNormal"/>
        <w:jc w:val="both"/>
      </w:pPr>
      <w:r>
        <w:t xml:space="preserve">(в ред. </w:t>
      </w:r>
      <w:hyperlink r:id="rId11"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3. Контроль состава и свой</w:t>
      </w:r>
      <w:proofErr w:type="gramStart"/>
      <w:r>
        <w:t>ств ст</w:t>
      </w:r>
      <w:proofErr w:type="gramEnd"/>
      <w:r>
        <w:t>очных вод включает в себя:</w:t>
      </w:r>
    </w:p>
    <w:p w:rsidR="006F270B" w:rsidRDefault="006F270B">
      <w:pPr>
        <w:pStyle w:val="ConsPlusNormal"/>
        <w:spacing w:before="220"/>
        <w:ind w:firstLine="540"/>
        <w:jc w:val="both"/>
      </w:pPr>
      <w:r>
        <w:t>а) отбор проб сточных вод;</w:t>
      </w:r>
    </w:p>
    <w:p w:rsidR="006F270B" w:rsidRDefault="006F270B">
      <w:pPr>
        <w:pStyle w:val="ConsPlusNormal"/>
        <w:spacing w:before="220"/>
        <w:ind w:firstLine="540"/>
        <w:jc w:val="both"/>
      </w:pPr>
      <w:r>
        <w:t>б) последующий анализ отобранных проб сточных вод.</w:t>
      </w:r>
    </w:p>
    <w:p w:rsidR="006F270B" w:rsidRDefault="006F270B">
      <w:pPr>
        <w:pStyle w:val="ConsPlusNormal"/>
        <w:ind w:firstLine="540"/>
        <w:jc w:val="both"/>
      </w:pPr>
    </w:p>
    <w:p w:rsidR="006F270B" w:rsidRDefault="006F270B">
      <w:pPr>
        <w:pStyle w:val="ConsPlusNormal"/>
        <w:jc w:val="center"/>
        <w:outlineLvl w:val="1"/>
      </w:pPr>
      <w:r>
        <w:t>II. Программа контроля 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rmal"/>
        <w:ind w:firstLine="540"/>
        <w:jc w:val="both"/>
      </w:pPr>
      <w:bookmarkStart w:id="1" w:name="P46"/>
      <w:bookmarkEnd w:id="1"/>
      <w:r>
        <w:t>4. Программа контроля состава и свой</w:t>
      </w:r>
      <w:proofErr w:type="gramStart"/>
      <w:r>
        <w:t>ств ст</w:t>
      </w:r>
      <w:proofErr w:type="gramEnd"/>
      <w:r>
        <w:t>очных вод разрабатывается и утверждается организацией, осуществляющей водоотведение, и согласовывается территориальным органом Федеральной службы по надзору в сфере природопользования (далее - территориальный орган).</w:t>
      </w:r>
    </w:p>
    <w:p w:rsidR="006F270B" w:rsidRDefault="006F270B">
      <w:pPr>
        <w:pStyle w:val="ConsPlusNormal"/>
        <w:spacing w:before="220"/>
        <w:ind w:firstLine="540"/>
        <w:jc w:val="both"/>
      </w:pPr>
      <w:r>
        <w:t>Срок действия программы контроля состава и свой</w:t>
      </w:r>
      <w:proofErr w:type="gramStart"/>
      <w:r>
        <w:t>ств ст</w:t>
      </w:r>
      <w:proofErr w:type="gramEnd"/>
      <w:r>
        <w:t>очных вод составляет не менее 3 лет.</w:t>
      </w:r>
    </w:p>
    <w:p w:rsidR="006F270B" w:rsidRDefault="006F270B">
      <w:pPr>
        <w:pStyle w:val="ConsPlusNormal"/>
        <w:spacing w:before="220"/>
        <w:ind w:firstLine="540"/>
        <w:jc w:val="both"/>
      </w:pPr>
      <w:r>
        <w:t>5. Программа контроля состава и свой</w:t>
      </w:r>
      <w:proofErr w:type="gramStart"/>
      <w:r>
        <w:t>ств ст</w:t>
      </w:r>
      <w:proofErr w:type="gramEnd"/>
      <w:r>
        <w:t>очных вод включает:</w:t>
      </w:r>
    </w:p>
    <w:p w:rsidR="006F270B" w:rsidRDefault="006F270B">
      <w:pPr>
        <w:pStyle w:val="ConsPlusNormal"/>
        <w:spacing w:before="220"/>
        <w:ind w:firstLine="540"/>
        <w:jc w:val="both"/>
      </w:pPr>
      <w:r>
        <w:t>а) перечень абонентов;</w:t>
      </w:r>
    </w:p>
    <w:p w:rsidR="006F270B" w:rsidRDefault="006F270B">
      <w:pPr>
        <w:pStyle w:val="ConsPlusNormal"/>
        <w:spacing w:before="220"/>
        <w:ind w:firstLine="540"/>
        <w:jc w:val="both"/>
      </w:pPr>
      <w:r>
        <w:t>б) указание периодичности планового контроля состава и свой</w:t>
      </w:r>
      <w:proofErr w:type="gramStart"/>
      <w:r>
        <w:t>ств ст</w:t>
      </w:r>
      <w:proofErr w:type="gramEnd"/>
      <w:r>
        <w:t>очных вод и основания для проведения внепланового контроля состава и свойств сточных вод;</w:t>
      </w:r>
    </w:p>
    <w:p w:rsidR="006F270B" w:rsidRDefault="006F270B">
      <w:pPr>
        <w:pStyle w:val="ConsPlusNormal"/>
        <w:spacing w:before="220"/>
        <w:ind w:firstLine="540"/>
        <w:jc w:val="both"/>
      </w:pPr>
      <w:r>
        <w:t>в) указание мест отбора проб сточных вод.</w:t>
      </w:r>
    </w:p>
    <w:p w:rsidR="006F270B" w:rsidRDefault="006F270B">
      <w:pPr>
        <w:pStyle w:val="ConsPlusNormal"/>
        <w:spacing w:before="220"/>
        <w:ind w:firstLine="540"/>
        <w:jc w:val="both"/>
      </w:pPr>
      <w:bookmarkStart w:id="2" w:name="P52"/>
      <w:bookmarkEnd w:id="2"/>
      <w:r>
        <w:t>6. Периодичность планового контроля состава и свой</w:t>
      </w:r>
      <w:proofErr w:type="gramStart"/>
      <w:r>
        <w:t>ств ст</w:t>
      </w:r>
      <w:proofErr w:type="gramEnd"/>
      <w:r>
        <w:t xml:space="preserve">очных вод не может превышать 1 раза в квартал, за исключением случая, указанного в </w:t>
      </w:r>
      <w:hyperlink w:anchor="P53" w:history="1">
        <w:r>
          <w:rPr>
            <w:color w:val="0000FF"/>
          </w:rPr>
          <w:t>пункте 7</w:t>
        </w:r>
      </w:hyperlink>
      <w:r>
        <w:t xml:space="preserve"> настоящих Правил, и не может быть реже 1 раза в год.</w:t>
      </w:r>
    </w:p>
    <w:p w:rsidR="006F270B" w:rsidRDefault="006F270B">
      <w:pPr>
        <w:pStyle w:val="ConsPlusNormal"/>
        <w:spacing w:before="220"/>
        <w:ind w:firstLine="540"/>
        <w:jc w:val="both"/>
      </w:pPr>
      <w:bookmarkStart w:id="3" w:name="P53"/>
      <w:bookmarkEnd w:id="3"/>
      <w:r>
        <w:t xml:space="preserve">7. </w:t>
      </w:r>
      <w:proofErr w:type="gramStart"/>
      <w:r>
        <w:t>Периодичность планового контроля состава и свойств сточных вод не может превышать 1 раза в месяц в случае, если за последние 3 года, предшествующие дате отбора проб, был выявлен сброс сточных вод, осуществляемый с нарушением декларации о составе и свойствах сточных вод, сверх установленных нормативов допустимых сбросов, и (или) лимитов на сбросы, и (или) нормативов водоотведения по составу сточных вод, требований</w:t>
      </w:r>
      <w:proofErr w:type="gramEnd"/>
      <w:r>
        <w:t xml:space="preserve"> к составу и свойствам сточных вод, установленных в целях предотвращения негативного воздействия сточных вод на работу централизованной системы водоотведения.</w:t>
      </w:r>
    </w:p>
    <w:p w:rsidR="006F270B" w:rsidRDefault="006F270B">
      <w:pPr>
        <w:pStyle w:val="ConsPlusNormal"/>
        <w:jc w:val="both"/>
      </w:pPr>
      <w:r>
        <w:t xml:space="preserve">(п. 7 в ред. </w:t>
      </w:r>
      <w:hyperlink r:id="rId12"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 xml:space="preserve">8. В </w:t>
      </w:r>
      <w:proofErr w:type="gramStart"/>
      <w:r>
        <w:t>случаях</w:t>
      </w:r>
      <w:proofErr w:type="gramEnd"/>
      <w:r>
        <w:t xml:space="preserve"> когда при применении в отношении абонента периодичности планового контроля состава и свойств сточных вод, предусмотренной </w:t>
      </w:r>
      <w:hyperlink w:anchor="P53" w:history="1">
        <w:r>
          <w:rPr>
            <w:color w:val="0000FF"/>
          </w:rPr>
          <w:t>пунктом 7</w:t>
        </w:r>
      </w:hyperlink>
      <w:r>
        <w:t xml:space="preserve"> настоящих Правил, в течение 6 месяцев не был установлен сброс сточных вод с нарушением декларации о составе и свойствах сточных вод, в отношении абонента устанавливается периодичность планового контроля состава и свойств сточных вод в соответствии с </w:t>
      </w:r>
      <w:hyperlink w:anchor="P52" w:history="1">
        <w:r>
          <w:rPr>
            <w:color w:val="0000FF"/>
          </w:rPr>
          <w:t>пунктом 6</w:t>
        </w:r>
      </w:hyperlink>
      <w:r>
        <w:t xml:space="preserve"> настоящих Правил.</w:t>
      </w:r>
    </w:p>
    <w:p w:rsidR="006F270B" w:rsidRDefault="006F270B">
      <w:pPr>
        <w:pStyle w:val="ConsPlusNormal"/>
        <w:spacing w:before="220"/>
        <w:ind w:firstLine="540"/>
        <w:jc w:val="both"/>
      </w:pPr>
      <w:bookmarkStart w:id="4" w:name="P56"/>
      <w:bookmarkEnd w:id="4"/>
      <w:r>
        <w:t>9. Основаниями для проведения внепланового контроля состава и свой</w:t>
      </w:r>
      <w:proofErr w:type="gramStart"/>
      <w:r>
        <w:t>ств ст</w:t>
      </w:r>
      <w:proofErr w:type="gramEnd"/>
      <w:r>
        <w:t>очных вод являются:</w:t>
      </w:r>
    </w:p>
    <w:p w:rsidR="006F270B" w:rsidRDefault="006F270B">
      <w:pPr>
        <w:pStyle w:val="ConsPlusNormal"/>
        <w:spacing w:before="220"/>
        <w:ind w:firstLine="540"/>
        <w:jc w:val="both"/>
      </w:pPr>
      <w:r>
        <w:t xml:space="preserve">а) возникновение аварий, повреждение или выход из строя централизованной системы </w:t>
      </w:r>
      <w:r>
        <w:lastRenderedPageBreak/>
        <w:t>водоотведения или отдельных сооружений, оборудования и устройств, повлекшие прекращение либо существенное снижение объемов водоотведения;</w:t>
      </w:r>
    </w:p>
    <w:p w:rsidR="006F270B" w:rsidRDefault="006F270B">
      <w:pPr>
        <w:pStyle w:val="ConsPlusNormal"/>
        <w:spacing w:before="220"/>
        <w:ind w:firstLine="540"/>
        <w:jc w:val="both"/>
      </w:pPr>
      <w:proofErr w:type="gramStart"/>
      <w:r>
        <w:t>б) обнаружение несоответствия показателей состава сточных вод нормативам допустимых сбросов, и (или) лимитам на сбросы, и (или) нормативам водоотведения по составу сточных вод, требованиям к составу и свойствам сточных вод, установленным в целях предотвращения негативного воздействия сточных вод на работу централизованной системы водоотведения, и (или) показателям, указанным в декларации о составе и свойствах сточных вод, в том числе обнаружение сброса</w:t>
      </w:r>
      <w:proofErr w:type="gramEnd"/>
      <w:r>
        <w:t xml:space="preserve"> загрязняющих веществ, иных веществ и микроорганизмов, запрещенных к сбросу в централизованные системы водоотведения;</w:t>
      </w:r>
    </w:p>
    <w:p w:rsidR="006F270B" w:rsidRDefault="006F270B">
      <w:pPr>
        <w:pStyle w:val="ConsPlusNormal"/>
        <w:jc w:val="both"/>
      </w:pPr>
      <w:r>
        <w:t>(</w:t>
      </w:r>
      <w:proofErr w:type="spellStart"/>
      <w:r>
        <w:t>пп</w:t>
      </w:r>
      <w:proofErr w:type="spellEnd"/>
      <w:r>
        <w:t xml:space="preserve">. "б" в ред. </w:t>
      </w:r>
      <w:hyperlink r:id="rId13"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в) обнаружение осуществления абонентом сбросов сточных вод без применения локальных очистных сооружений либо работы указанных сооружений с нарушениями условий их эксплуатации;</w:t>
      </w:r>
    </w:p>
    <w:p w:rsidR="006F270B" w:rsidRDefault="006F270B">
      <w:pPr>
        <w:pStyle w:val="ConsPlusNormal"/>
        <w:spacing w:before="220"/>
        <w:ind w:firstLine="540"/>
        <w:jc w:val="both"/>
      </w:pPr>
      <w:proofErr w:type="gramStart"/>
      <w:r>
        <w:t>г) получение организацией, осуществляющей водоотведение, от органов, осуществляющих государственный контроль (надзор), предписаний об устранении нарушений условий использования водных объектов в части сбросов в водные объекты сточных вод, не соответствующих нормативам допустимых сбросов и (или) лимитам на сбросы, либо нарушений, повлекших или создающих угрозу причинения ущерба окружающей среде, имуществу юридических, физических лиц или здоровью населения.</w:t>
      </w:r>
      <w:proofErr w:type="gramEnd"/>
    </w:p>
    <w:p w:rsidR="006F270B" w:rsidRDefault="006F270B">
      <w:pPr>
        <w:pStyle w:val="ConsPlusNormal"/>
        <w:ind w:firstLine="540"/>
        <w:jc w:val="both"/>
      </w:pPr>
    </w:p>
    <w:p w:rsidR="006F270B" w:rsidRDefault="006F270B">
      <w:pPr>
        <w:pStyle w:val="ConsPlusNormal"/>
        <w:jc w:val="center"/>
        <w:outlineLvl w:val="1"/>
      </w:pPr>
      <w:r>
        <w:t>III. Порядок разработки и согласования программы контроля</w:t>
      </w:r>
    </w:p>
    <w:p w:rsidR="006F270B" w:rsidRDefault="006F270B">
      <w:pPr>
        <w:pStyle w:val="ConsPlusNormal"/>
        <w:jc w:val="center"/>
      </w:pPr>
      <w:r>
        <w:t>состава и свой</w:t>
      </w:r>
      <w:proofErr w:type="gramStart"/>
      <w:r>
        <w:t>ств ст</w:t>
      </w:r>
      <w:proofErr w:type="gramEnd"/>
      <w:r>
        <w:t>очных вод</w:t>
      </w:r>
    </w:p>
    <w:p w:rsidR="006F270B" w:rsidRDefault="006F270B">
      <w:pPr>
        <w:pStyle w:val="ConsPlusNormal"/>
        <w:jc w:val="center"/>
      </w:pPr>
    </w:p>
    <w:p w:rsidR="006F270B" w:rsidRDefault="006F270B">
      <w:pPr>
        <w:pStyle w:val="ConsPlusNormal"/>
        <w:ind w:firstLine="540"/>
        <w:jc w:val="both"/>
      </w:pPr>
      <w:r>
        <w:t>10. Программа контроля состава и свой</w:t>
      </w:r>
      <w:proofErr w:type="gramStart"/>
      <w:r>
        <w:t>ств ст</w:t>
      </w:r>
      <w:proofErr w:type="gramEnd"/>
      <w:r>
        <w:t xml:space="preserve">очных вод представляется организацией, осуществляющей водоотведение, в территориальный орган по месту ее нахождения по форме, приведенной в </w:t>
      </w:r>
      <w:hyperlink w:anchor="P130" w:history="1">
        <w:r>
          <w:rPr>
            <w:color w:val="0000FF"/>
          </w:rPr>
          <w:t>приложении N 1</w:t>
        </w:r>
      </w:hyperlink>
      <w:r>
        <w:t>.</w:t>
      </w:r>
    </w:p>
    <w:p w:rsidR="006F270B" w:rsidRDefault="006F270B">
      <w:pPr>
        <w:pStyle w:val="ConsPlusNormal"/>
        <w:spacing w:before="220"/>
        <w:ind w:firstLine="540"/>
        <w:jc w:val="both"/>
      </w:pPr>
      <w:bookmarkStart w:id="5" w:name="P67"/>
      <w:bookmarkEnd w:id="5"/>
      <w:r>
        <w:t>11. Территориальный орган рассматривает программу контроля состава и свой</w:t>
      </w:r>
      <w:proofErr w:type="gramStart"/>
      <w:r>
        <w:t>ств ст</w:t>
      </w:r>
      <w:proofErr w:type="gramEnd"/>
      <w:r>
        <w:t>очных вод в течение 30 рабочих дней со дня ее получения и принимает решение о ее согласовании или об отказе в ее согласовании. Территориальный орган уведомляет организацию, осуществляющую водоотведение, о принятом решении любым способом, позволяющим подтвердить факт получения организацией, осуществляющей водоотведение, указанного решения.</w:t>
      </w:r>
    </w:p>
    <w:p w:rsidR="006F270B" w:rsidRDefault="006F270B">
      <w:pPr>
        <w:pStyle w:val="ConsPlusNormal"/>
        <w:spacing w:before="220"/>
        <w:ind w:firstLine="540"/>
        <w:jc w:val="both"/>
      </w:pPr>
      <w:r>
        <w:t>12. Основаниями для отказа территориального органа в согласовании программы контроля состава и свой</w:t>
      </w:r>
      <w:proofErr w:type="gramStart"/>
      <w:r>
        <w:t>ств ст</w:t>
      </w:r>
      <w:proofErr w:type="gramEnd"/>
      <w:r>
        <w:t>очных вод являются:</w:t>
      </w:r>
    </w:p>
    <w:p w:rsidR="006F270B" w:rsidRDefault="006F270B">
      <w:pPr>
        <w:pStyle w:val="ConsPlusNormal"/>
        <w:spacing w:before="220"/>
        <w:ind w:firstLine="540"/>
        <w:jc w:val="both"/>
      </w:pPr>
      <w:r>
        <w:t>а) несоответствие программы контроля состава и свой</w:t>
      </w:r>
      <w:proofErr w:type="gramStart"/>
      <w:r>
        <w:t>ств ст</w:t>
      </w:r>
      <w:proofErr w:type="gramEnd"/>
      <w:r>
        <w:t xml:space="preserve">очных вод форме, приведенной в </w:t>
      </w:r>
      <w:hyperlink w:anchor="P130" w:history="1">
        <w:r>
          <w:rPr>
            <w:color w:val="0000FF"/>
          </w:rPr>
          <w:t>приложении N 1</w:t>
        </w:r>
      </w:hyperlink>
      <w:r>
        <w:t xml:space="preserve"> к настоящим Правилам;</w:t>
      </w:r>
    </w:p>
    <w:p w:rsidR="006F270B" w:rsidRDefault="006F270B">
      <w:pPr>
        <w:pStyle w:val="ConsPlusNormal"/>
        <w:spacing w:before="220"/>
        <w:ind w:firstLine="540"/>
        <w:jc w:val="both"/>
      </w:pPr>
      <w:r>
        <w:t xml:space="preserve">б) несоответствие периодичности отбора проб сточных вод положениям, предусмотренным </w:t>
      </w:r>
      <w:hyperlink w:anchor="P52" w:history="1">
        <w:r>
          <w:rPr>
            <w:color w:val="0000FF"/>
          </w:rPr>
          <w:t>пунктами 6</w:t>
        </w:r>
      </w:hyperlink>
      <w:r>
        <w:t xml:space="preserve"> и </w:t>
      </w:r>
      <w:hyperlink w:anchor="P53" w:history="1">
        <w:r>
          <w:rPr>
            <w:color w:val="0000FF"/>
          </w:rPr>
          <w:t>7</w:t>
        </w:r>
      </w:hyperlink>
      <w:r>
        <w:t xml:space="preserve"> настоящих Правил;</w:t>
      </w:r>
    </w:p>
    <w:p w:rsidR="006F270B" w:rsidRDefault="006F270B">
      <w:pPr>
        <w:pStyle w:val="ConsPlusNormal"/>
        <w:spacing w:before="220"/>
        <w:ind w:firstLine="540"/>
        <w:jc w:val="both"/>
      </w:pPr>
      <w:r>
        <w:t>в) неуказанные места отбора проб сточных вод;</w:t>
      </w:r>
    </w:p>
    <w:p w:rsidR="006F270B" w:rsidRDefault="006F270B">
      <w:pPr>
        <w:pStyle w:val="ConsPlusNormal"/>
        <w:spacing w:before="220"/>
        <w:ind w:firstLine="540"/>
        <w:jc w:val="both"/>
      </w:pPr>
      <w:r>
        <w:t xml:space="preserve">г) несоответствие </w:t>
      </w:r>
      <w:proofErr w:type="gramStart"/>
      <w:r>
        <w:t>срока действия программы контроля состава</w:t>
      </w:r>
      <w:proofErr w:type="gramEnd"/>
      <w:r>
        <w:t xml:space="preserve"> и свойств сточных вод положениям, предусмотренным </w:t>
      </w:r>
      <w:hyperlink w:anchor="P46" w:history="1">
        <w:r>
          <w:rPr>
            <w:color w:val="0000FF"/>
          </w:rPr>
          <w:t>пунктом 4</w:t>
        </w:r>
      </w:hyperlink>
      <w:r>
        <w:t xml:space="preserve"> настоящих Правил.</w:t>
      </w:r>
    </w:p>
    <w:p w:rsidR="006F270B" w:rsidRDefault="006F270B">
      <w:pPr>
        <w:pStyle w:val="ConsPlusNormal"/>
        <w:spacing w:before="220"/>
        <w:ind w:firstLine="540"/>
        <w:jc w:val="both"/>
      </w:pPr>
      <w:bookmarkStart w:id="6" w:name="P73"/>
      <w:bookmarkEnd w:id="6"/>
      <w:r>
        <w:t xml:space="preserve">13. </w:t>
      </w:r>
      <w:proofErr w:type="gramStart"/>
      <w:r>
        <w:t>Территориальный орган в случае принятия решения об отказе в согласовании программы контроля состава и свойств сточных вод направляет в организацию, осуществляющую водоотведение, письменный отказ с указанием мотивированных оснований, по которым принято это решение, в том числе с указанием конкретных данных и (или) разделов, содержащихся в программе контроля состава и свойств сточных вод, не соответствующих положениям настоящих Правил.</w:t>
      </w:r>
      <w:proofErr w:type="gramEnd"/>
    </w:p>
    <w:p w:rsidR="006F270B" w:rsidRDefault="006F270B">
      <w:pPr>
        <w:pStyle w:val="ConsPlusNormal"/>
        <w:spacing w:before="220"/>
        <w:ind w:firstLine="540"/>
        <w:jc w:val="both"/>
      </w:pPr>
      <w:r>
        <w:lastRenderedPageBreak/>
        <w:t xml:space="preserve">14. </w:t>
      </w:r>
      <w:proofErr w:type="gramStart"/>
      <w:r>
        <w:t>При получении отказа в согласовании программы контроля состава и свойств сточных вод организация, осуществляющая водоотведение, дорабатывает программу контроля состава и свойств сточных вод и не позднее чем через 15 рабочих дней со дня получения отказа в ее согласовании представляет ее на согласование в территориальный орган по месту нахождения организации, осуществляющей водоотведение.</w:t>
      </w:r>
      <w:proofErr w:type="gramEnd"/>
    </w:p>
    <w:p w:rsidR="006F270B" w:rsidRDefault="006F270B">
      <w:pPr>
        <w:pStyle w:val="ConsPlusNormal"/>
        <w:spacing w:before="220"/>
        <w:ind w:firstLine="540"/>
        <w:jc w:val="both"/>
      </w:pPr>
      <w:r>
        <w:t>15. Согласование доработанной программы контроля состава и свой</w:t>
      </w:r>
      <w:proofErr w:type="gramStart"/>
      <w:r>
        <w:t>ств ст</w:t>
      </w:r>
      <w:proofErr w:type="gramEnd"/>
      <w:r>
        <w:t xml:space="preserve">очных вод осуществляется территориальным органом в порядке и сроки, которые предусмотрены </w:t>
      </w:r>
      <w:hyperlink w:anchor="P67" w:history="1">
        <w:r>
          <w:rPr>
            <w:color w:val="0000FF"/>
          </w:rPr>
          <w:t>пунктами 11</w:t>
        </w:r>
      </w:hyperlink>
      <w:r>
        <w:t xml:space="preserve"> и </w:t>
      </w:r>
      <w:hyperlink w:anchor="P73" w:history="1">
        <w:r>
          <w:rPr>
            <w:color w:val="0000FF"/>
          </w:rPr>
          <w:t>13</w:t>
        </w:r>
      </w:hyperlink>
      <w:r>
        <w:t xml:space="preserve"> настоящих Правил.</w:t>
      </w:r>
    </w:p>
    <w:p w:rsidR="006F270B" w:rsidRDefault="006F270B">
      <w:pPr>
        <w:pStyle w:val="ConsPlusNormal"/>
        <w:spacing w:before="220"/>
        <w:ind w:firstLine="540"/>
        <w:jc w:val="both"/>
      </w:pPr>
      <w:r>
        <w:t>16. Основанием для внесения организацией, осуществляющей водоотведение, изменений в программу контроля состава и свой</w:t>
      </w:r>
      <w:proofErr w:type="gramStart"/>
      <w:r>
        <w:t>ств ст</w:t>
      </w:r>
      <w:proofErr w:type="gramEnd"/>
      <w:r>
        <w:t>очных вод в течение срока ее действия является изменение перечня абонентов, включенных в утвержденную территориальным органом программу контроля состава и свойств сточных вод, и (или) нормативов допустимых сбросов.</w:t>
      </w:r>
    </w:p>
    <w:p w:rsidR="006F270B" w:rsidRDefault="006F270B">
      <w:pPr>
        <w:pStyle w:val="ConsPlusNormal"/>
        <w:spacing w:before="220"/>
        <w:ind w:firstLine="540"/>
        <w:jc w:val="both"/>
      </w:pPr>
      <w:r>
        <w:t>Указанные изменения в программу контроля состава и свой</w:t>
      </w:r>
      <w:proofErr w:type="gramStart"/>
      <w:r>
        <w:t>ств ст</w:t>
      </w:r>
      <w:proofErr w:type="gramEnd"/>
      <w:r>
        <w:t xml:space="preserve">очных вод представляются организацией, осуществляющей водоотведение, на согласование в территориальный орган по месту ее нахождения по форме, приведенной в </w:t>
      </w:r>
      <w:hyperlink w:anchor="P130" w:history="1">
        <w:r>
          <w:rPr>
            <w:color w:val="0000FF"/>
          </w:rPr>
          <w:t>приложении N 1</w:t>
        </w:r>
      </w:hyperlink>
      <w:r>
        <w:t xml:space="preserve"> к настоящим Правилам.</w:t>
      </w:r>
    </w:p>
    <w:p w:rsidR="006F270B" w:rsidRDefault="006F270B">
      <w:pPr>
        <w:pStyle w:val="ConsPlusNormal"/>
        <w:spacing w:before="220"/>
        <w:ind w:firstLine="540"/>
        <w:jc w:val="both"/>
      </w:pPr>
      <w:r>
        <w:t>17. Территориальный орган рассматривает изменения в программу контроля состава и свой</w:t>
      </w:r>
      <w:proofErr w:type="gramStart"/>
      <w:r>
        <w:t>ств ст</w:t>
      </w:r>
      <w:proofErr w:type="gramEnd"/>
      <w:r>
        <w:t xml:space="preserve">очных вод в течение 30 рабочих дней в порядке, предусмотренном </w:t>
      </w:r>
      <w:hyperlink w:anchor="P67" w:history="1">
        <w:r>
          <w:rPr>
            <w:color w:val="0000FF"/>
          </w:rPr>
          <w:t>пунктами 11</w:t>
        </w:r>
      </w:hyperlink>
      <w:r>
        <w:t xml:space="preserve"> и </w:t>
      </w:r>
      <w:hyperlink w:anchor="P73" w:history="1">
        <w:r>
          <w:rPr>
            <w:color w:val="0000FF"/>
          </w:rPr>
          <w:t>13</w:t>
        </w:r>
      </w:hyperlink>
      <w:r>
        <w:t xml:space="preserve"> настоящих Правил.</w:t>
      </w:r>
    </w:p>
    <w:p w:rsidR="006F270B" w:rsidRDefault="006F270B">
      <w:pPr>
        <w:pStyle w:val="ConsPlusNormal"/>
        <w:ind w:firstLine="540"/>
        <w:jc w:val="both"/>
      </w:pPr>
    </w:p>
    <w:p w:rsidR="006F270B" w:rsidRDefault="006F270B">
      <w:pPr>
        <w:pStyle w:val="ConsPlusNormal"/>
        <w:jc w:val="center"/>
        <w:outlineLvl w:val="1"/>
      </w:pPr>
      <w:r>
        <w:t>IV. Отбор проб сточных вод и анализ отобранных проб</w:t>
      </w:r>
    </w:p>
    <w:p w:rsidR="006F270B" w:rsidRDefault="006F270B">
      <w:pPr>
        <w:pStyle w:val="ConsPlusNormal"/>
        <w:jc w:val="center"/>
      </w:pPr>
      <w:r>
        <w:t>сточных вод</w:t>
      </w:r>
    </w:p>
    <w:p w:rsidR="006F270B" w:rsidRDefault="006F270B">
      <w:pPr>
        <w:pStyle w:val="ConsPlusNormal"/>
        <w:ind w:firstLine="540"/>
        <w:jc w:val="both"/>
      </w:pPr>
    </w:p>
    <w:p w:rsidR="006F270B" w:rsidRDefault="006F270B">
      <w:pPr>
        <w:pStyle w:val="ConsPlusNormal"/>
        <w:ind w:firstLine="540"/>
        <w:jc w:val="both"/>
      </w:pPr>
      <w:r>
        <w:t>18. Отбор проб сточных вод осуществляется организацией, осуществляющей водоотведение.</w:t>
      </w:r>
    </w:p>
    <w:p w:rsidR="006F270B" w:rsidRDefault="006F270B">
      <w:pPr>
        <w:pStyle w:val="ConsPlusNormal"/>
        <w:spacing w:before="220"/>
        <w:ind w:firstLine="540"/>
        <w:jc w:val="both"/>
      </w:pPr>
      <w:r>
        <w:t>19. Отбор проб сточных вод осуществляется в присутствии абонента, за исключением случаев его неявки к месту отбора проб. В случае неявки абонента к месту отбора проб сточных вод в течение 15 минут после времени, указанного в уведомлении о проведении отбора проб сточных вод, пробы сточных вод отбираются без абонента.</w:t>
      </w:r>
    </w:p>
    <w:p w:rsidR="006F270B" w:rsidRDefault="006F270B">
      <w:pPr>
        <w:pStyle w:val="ConsPlusNormal"/>
        <w:spacing w:before="220"/>
        <w:ind w:firstLine="540"/>
        <w:jc w:val="both"/>
      </w:pPr>
      <w:bookmarkStart w:id="7" w:name="P85"/>
      <w:bookmarkEnd w:id="7"/>
      <w:r>
        <w:t>20. Абоненты обязаны:</w:t>
      </w:r>
    </w:p>
    <w:p w:rsidR="006F270B" w:rsidRDefault="006F270B">
      <w:pPr>
        <w:pStyle w:val="ConsPlusNormal"/>
        <w:spacing w:before="220"/>
        <w:ind w:firstLine="540"/>
        <w:jc w:val="both"/>
      </w:pPr>
      <w:r>
        <w:t>а) обеспечить возможность проведения отбора проб сточных вод в любое время суток;</w:t>
      </w:r>
    </w:p>
    <w:p w:rsidR="006F270B" w:rsidRDefault="006F270B">
      <w:pPr>
        <w:pStyle w:val="ConsPlusNormal"/>
        <w:spacing w:before="220"/>
        <w:ind w:firstLine="540"/>
        <w:jc w:val="both"/>
      </w:pPr>
      <w:r>
        <w:t>б) содержать контрольные канализационные колодцы и подходы к ним в состоянии, обеспечивающем свободный доступ к сточным водам и отбор их проб;</w:t>
      </w:r>
    </w:p>
    <w:p w:rsidR="006F270B" w:rsidRDefault="006F270B">
      <w:pPr>
        <w:pStyle w:val="ConsPlusNormal"/>
        <w:spacing w:before="220"/>
        <w:ind w:firstLine="540"/>
        <w:jc w:val="both"/>
      </w:pPr>
      <w:r>
        <w:t>в) обеспечить беспрепятственный доступ к месту отбора проб сточных вод;</w:t>
      </w:r>
    </w:p>
    <w:p w:rsidR="006F270B" w:rsidRDefault="006F270B">
      <w:pPr>
        <w:pStyle w:val="ConsPlusNormal"/>
        <w:spacing w:before="220"/>
        <w:ind w:firstLine="540"/>
        <w:jc w:val="both"/>
      </w:pPr>
      <w:r>
        <w:t>г) обеспечить присутствие абонента при проведении отбора проб сточных вод;</w:t>
      </w:r>
    </w:p>
    <w:p w:rsidR="006F270B" w:rsidRDefault="006F270B">
      <w:pPr>
        <w:pStyle w:val="ConsPlusNormal"/>
        <w:spacing w:before="220"/>
        <w:ind w:firstLine="540"/>
        <w:jc w:val="both"/>
      </w:pPr>
      <w:r>
        <w:t>д) обеспечить идентификацию мест отбора проб сточных вод (наличие различимых указателей, содержащих идентифицирующие признаки места отбора проб сточных вод и позволяющих определить их на местности).</w:t>
      </w:r>
    </w:p>
    <w:p w:rsidR="006F270B" w:rsidRDefault="006F270B">
      <w:pPr>
        <w:pStyle w:val="ConsPlusNormal"/>
        <w:spacing w:before="220"/>
        <w:ind w:firstLine="540"/>
        <w:jc w:val="both"/>
      </w:pPr>
      <w:r>
        <w:t xml:space="preserve">21. Организация, осуществляющая водоотведение, обязана любым способом уведомить абонента о проведении отбора проб сточных вод не </w:t>
      </w:r>
      <w:proofErr w:type="gramStart"/>
      <w:r>
        <w:t>позднее</w:t>
      </w:r>
      <w:proofErr w:type="gramEnd"/>
      <w:r>
        <w:t xml:space="preserve"> чем за 15 минут до начала процедуры отбора проб сточных вод. Отбор проб сточных вод осуществляется не ранее чем через 15 минут с момента подтверждения факта получения абонентом такого уведомления.</w:t>
      </w:r>
    </w:p>
    <w:p w:rsidR="006F270B" w:rsidRDefault="006F270B">
      <w:pPr>
        <w:pStyle w:val="ConsPlusNormal"/>
        <w:spacing w:before="220"/>
        <w:ind w:firstLine="540"/>
        <w:jc w:val="both"/>
      </w:pPr>
      <w:r>
        <w:t>22. Отбор проб сточных вод проводится из контрольных канализационных колодцев, указанных в программе контроля состава и свой</w:t>
      </w:r>
      <w:proofErr w:type="gramStart"/>
      <w:r>
        <w:t>ств ст</w:t>
      </w:r>
      <w:proofErr w:type="gramEnd"/>
      <w:r>
        <w:t>очных вод или договоре водоотведения, едином договоре холодного водоснабжения и водоотведения.</w:t>
      </w:r>
    </w:p>
    <w:p w:rsidR="006F270B" w:rsidRDefault="006F270B">
      <w:pPr>
        <w:pStyle w:val="ConsPlusNormal"/>
        <w:jc w:val="both"/>
      </w:pPr>
      <w:r>
        <w:lastRenderedPageBreak/>
        <w:t>(</w:t>
      </w:r>
      <w:proofErr w:type="gramStart"/>
      <w:r>
        <w:t>в</w:t>
      </w:r>
      <w:proofErr w:type="gramEnd"/>
      <w:r>
        <w:t xml:space="preserve"> ред. </w:t>
      </w:r>
      <w:hyperlink r:id="rId14"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23. Отбор проб сточных вод при наличии такой возможности осуществляется вне зон действия подпора со стороны централизованной системы водоотведения из лотка канализационного колодца или падающей струи. При отсутствии такой возможности отбор пробы сточных вод осуществляется в нескольких местах по сечению потока (или колодца), после чего составляется средняя (смешанная) проба.</w:t>
      </w:r>
    </w:p>
    <w:p w:rsidR="006F270B" w:rsidRDefault="006F270B">
      <w:pPr>
        <w:pStyle w:val="ConsPlusNormal"/>
        <w:spacing w:before="220"/>
        <w:ind w:firstLine="540"/>
        <w:jc w:val="both"/>
      </w:pPr>
      <w:r>
        <w:t xml:space="preserve">24. </w:t>
      </w:r>
      <w:proofErr w:type="gramStart"/>
      <w:r>
        <w:t xml:space="preserve">В случае невозможности отбора проб сточных вод из мест отбора проб сточных вод в связи с неисполнением абонентом своих обязанностей, указанных в </w:t>
      </w:r>
      <w:hyperlink w:anchor="P85" w:history="1">
        <w:r>
          <w:rPr>
            <w:color w:val="0000FF"/>
          </w:rPr>
          <w:t>пункте 20</w:t>
        </w:r>
      </w:hyperlink>
      <w:r>
        <w:t xml:space="preserve"> настоящих Правил, отбор проб сточных вод осуществляется из первого доступного колодца на сети водоотведения, по которой осуществляется транспортировка сточных вод абонента, ближайшего к канализационному выпуску с объекта абонента.</w:t>
      </w:r>
      <w:proofErr w:type="gramEnd"/>
      <w:r>
        <w:t xml:space="preserve"> В этом случае показатели состава и свой</w:t>
      </w:r>
      <w:proofErr w:type="gramStart"/>
      <w:r>
        <w:t>ств ст</w:t>
      </w:r>
      <w:proofErr w:type="gramEnd"/>
      <w:r>
        <w:t>очных вод отобранной пробы считаются показателями состава и свойств сточных вод, отводимых абонентом в централизованную систему водоотведения.</w:t>
      </w:r>
    </w:p>
    <w:p w:rsidR="006F270B" w:rsidRDefault="006F270B">
      <w:pPr>
        <w:pStyle w:val="ConsPlusNormal"/>
        <w:spacing w:before="220"/>
        <w:ind w:firstLine="540"/>
        <w:jc w:val="both"/>
      </w:pPr>
      <w:r>
        <w:t>25. Объем пробы сточных вод определяется организацией, осуществляющей водоотведение, исходя из количества, необходимого для проведения исследований.</w:t>
      </w:r>
    </w:p>
    <w:p w:rsidR="006F270B" w:rsidRDefault="006F270B">
      <w:pPr>
        <w:pStyle w:val="ConsPlusNormal"/>
        <w:spacing w:before="220"/>
        <w:ind w:firstLine="540"/>
        <w:jc w:val="both"/>
      </w:pPr>
      <w:r>
        <w:t>26. Организация, осуществляющая водоотведение, и абонент при отборе проб сточных вод вправе осуществлять фот</w:t>
      </w:r>
      <w:proofErr w:type="gramStart"/>
      <w:r>
        <w:t>о-</w:t>
      </w:r>
      <w:proofErr w:type="gramEnd"/>
      <w:r>
        <w:t xml:space="preserve"> и </w:t>
      </w:r>
      <w:proofErr w:type="spellStart"/>
      <w:r>
        <w:t>видеофиксацию</w:t>
      </w:r>
      <w:proofErr w:type="spellEnd"/>
      <w:r>
        <w:t xml:space="preserve"> процедуры отбора проб сточных вод.</w:t>
      </w:r>
    </w:p>
    <w:p w:rsidR="006F270B" w:rsidRDefault="006F270B">
      <w:pPr>
        <w:pStyle w:val="ConsPlusNormal"/>
        <w:spacing w:before="220"/>
        <w:ind w:firstLine="540"/>
        <w:jc w:val="both"/>
      </w:pPr>
      <w:r>
        <w:t xml:space="preserve">27. По результатам отбора проб сточных вод на месте отбора проб сточных вод организация, осуществляющая водоотведение, составляет в 2 экземплярах акт отбора проб сточных вод по форме, приведенной в </w:t>
      </w:r>
      <w:hyperlink w:anchor="P178" w:history="1">
        <w:r>
          <w:rPr>
            <w:color w:val="0000FF"/>
          </w:rPr>
          <w:t>приложении N 2</w:t>
        </w:r>
      </w:hyperlink>
      <w:r>
        <w:t>, который подписывается организацией, осуществляющей водоотведение, и абонентом.</w:t>
      </w:r>
    </w:p>
    <w:p w:rsidR="006F270B" w:rsidRDefault="006F270B">
      <w:pPr>
        <w:pStyle w:val="ConsPlusNormal"/>
        <w:spacing w:before="220"/>
        <w:ind w:firstLine="540"/>
        <w:jc w:val="both"/>
      </w:pPr>
      <w:r>
        <w:t>28. При несогласии абонента с содержанием акта отбора проб сточных вод абонент обязан подписать этот акт с указанием в нем своих возражений. Акт отбора проб сточных вод в случае отказа абонента от его подписания подписывается организацией, осуществляющей водоотведение, с отметкой "абонент от подписи отказался". В случае неявки абонента к месту отбора проб сточных вод в установленное время акт отбора проб сточных вод подписывается организацией, осуществляющей водоотведение, с отметкой "абонент на отбор проб сточных вод в установленное время не явился". Один экземпляр акта отбора проб сточных вод в течение 3 рабочих дней со дня отправки пробы сточных вод в аккредитованную лабораторию направляется абоненту любым способом, позволяющим подтвердить факт получения этого акта абонентом.</w:t>
      </w:r>
    </w:p>
    <w:p w:rsidR="006F270B" w:rsidRDefault="006F270B">
      <w:pPr>
        <w:pStyle w:val="ConsPlusNormal"/>
        <w:spacing w:before="220"/>
        <w:ind w:firstLine="540"/>
        <w:jc w:val="both"/>
      </w:pPr>
      <w:r>
        <w:t>29. При отборе проб сточных вод организацией, осуществляющей водоотведение, абонент вправе произвести параллельный отбор проб сточных вод и провести их анализ в аккредитованной лаборатории за счет собственных средств.</w:t>
      </w:r>
    </w:p>
    <w:p w:rsidR="006F270B" w:rsidRDefault="006F270B">
      <w:pPr>
        <w:pStyle w:val="ConsPlusNormal"/>
        <w:jc w:val="both"/>
      </w:pPr>
      <w:r>
        <w:t xml:space="preserve">(в ред. </w:t>
      </w:r>
      <w:hyperlink r:id="rId15"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30. При параллельном отборе проб сточных вод организация, осуществляющая водоотведение, осуществляет отбор резервной пробы.</w:t>
      </w:r>
    </w:p>
    <w:p w:rsidR="006F270B" w:rsidRDefault="006F270B">
      <w:pPr>
        <w:pStyle w:val="ConsPlusNormal"/>
        <w:spacing w:before="220"/>
        <w:ind w:firstLine="540"/>
        <w:jc w:val="both"/>
      </w:pPr>
      <w:r>
        <w:t xml:space="preserve">31. Разделение пробы на параллельные и </w:t>
      </w:r>
      <w:proofErr w:type="gramStart"/>
      <w:r>
        <w:t>резервную</w:t>
      </w:r>
      <w:proofErr w:type="gramEnd"/>
      <w:r>
        <w:t xml:space="preserve"> проводится организацией, осуществляющей водоотведение, на месте отбора проб сточных вод.</w:t>
      </w:r>
    </w:p>
    <w:p w:rsidR="006F270B" w:rsidRDefault="006F270B">
      <w:pPr>
        <w:pStyle w:val="ConsPlusNormal"/>
        <w:spacing w:before="220"/>
        <w:ind w:firstLine="540"/>
        <w:jc w:val="both"/>
      </w:pPr>
      <w:r>
        <w:t>32. Емкости с пробами должны быть промаркированы организацией, осуществляющей водоотведение. Пробы сточных вод должны быть опломбированы одноразовыми пломбами организацией, осуществляющей водоотведение. Ответственность за соблюдение условий транспортировки проб в аккредитованные лаборатории несут организация, осуществляющая водоотведение, или абонент, осуществляющие их транспортировку.</w:t>
      </w:r>
    </w:p>
    <w:p w:rsidR="006F270B" w:rsidRDefault="006F270B">
      <w:pPr>
        <w:pStyle w:val="ConsPlusNormal"/>
        <w:spacing w:before="220"/>
        <w:ind w:firstLine="540"/>
        <w:jc w:val="both"/>
      </w:pPr>
      <w:r>
        <w:t xml:space="preserve">33. Параллельная и резервная пробы не могут быть использованы для определения содержания веществ (показателей), которые изменяются при контакте с атмосферным воздухом </w:t>
      </w:r>
      <w:r>
        <w:lastRenderedPageBreak/>
        <w:t>или в короткие промежутки времени (</w:t>
      </w:r>
      <w:proofErr w:type="spellStart"/>
      <w:r>
        <w:t>pH</w:t>
      </w:r>
      <w:proofErr w:type="spellEnd"/>
      <w:r>
        <w:t>, растворенные газы), а также веществ, не смешивающихся с водой.</w:t>
      </w:r>
    </w:p>
    <w:p w:rsidR="006F270B" w:rsidRDefault="006F270B">
      <w:pPr>
        <w:pStyle w:val="ConsPlusNormal"/>
        <w:spacing w:before="220"/>
        <w:ind w:firstLine="540"/>
        <w:jc w:val="both"/>
      </w:pPr>
      <w:r>
        <w:t>34. Резервная проба хранится в организации, осуществляющей водоотведение, для разрешения возможных разногласий.</w:t>
      </w:r>
    </w:p>
    <w:p w:rsidR="006F270B" w:rsidRDefault="006F270B">
      <w:pPr>
        <w:pStyle w:val="ConsPlusNormal"/>
        <w:spacing w:before="220"/>
        <w:ind w:firstLine="540"/>
        <w:jc w:val="both"/>
      </w:pPr>
      <w:r>
        <w:t xml:space="preserve">35. </w:t>
      </w:r>
      <w:proofErr w:type="gramStart"/>
      <w:r>
        <w:t xml:space="preserve">Результаты отбора параллельных и резервной проб сточных вод указываются в акте отбора проб сточных вод, составленном по форме, приведенной в </w:t>
      </w:r>
      <w:hyperlink w:anchor="P178" w:history="1">
        <w:r>
          <w:rPr>
            <w:color w:val="0000FF"/>
          </w:rPr>
          <w:t>приложении N 2</w:t>
        </w:r>
      </w:hyperlink>
      <w:r>
        <w:t xml:space="preserve"> к настоящим Правилам, в 3 экземплярах, которые подписываются организацией, осуществляющей водоотведение, и абонентом в течение 1 рабочего дня со дня отбора проб.</w:t>
      </w:r>
      <w:proofErr w:type="gramEnd"/>
      <w:r>
        <w:t xml:space="preserve"> Третий экземпляр такого акта хранится вместе с резервной пробой. Абонент при несогласии с содержанием акта отбора пробы сточных вод обязан подписать его с изложением особого мнения не позднее 1 рабочего дня со дня отбора проб.</w:t>
      </w:r>
    </w:p>
    <w:p w:rsidR="006F270B" w:rsidRDefault="006F270B">
      <w:pPr>
        <w:pStyle w:val="ConsPlusNormal"/>
        <w:spacing w:before="220"/>
        <w:ind w:firstLine="540"/>
        <w:jc w:val="both"/>
      </w:pPr>
      <w:r>
        <w:t xml:space="preserve">36. Результаты анализов отобранных параллельных проб сточных вод в течение 24 часов со дня их получения представляются абонентами в организацию, осуществляющую водоотведение, для проведения оценки сопоставимости результатов. Если результаты сопоставимы (отличаются не более чем на погрешность метода измерения </w:t>
      </w:r>
      <w:proofErr w:type="gramStart"/>
      <w:r>
        <w:t>по</w:t>
      </w:r>
      <w:proofErr w:type="gramEnd"/>
      <w:r>
        <w:t xml:space="preserve"> более </w:t>
      </w:r>
      <w:proofErr w:type="gramStart"/>
      <w:r>
        <w:t>чем</w:t>
      </w:r>
      <w:proofErr w:type="gramEnd"/>
      <w:r>
        <w:t xml:space="preserve"> 90 процентов измеряемых показателей), за истинное значение принимается среднее арифметическое значение результатов анализа параллельных проб 2 аккредитованных лабораторий.</w:t>
      </w:r>
    </w:p>
    <w:p w:rsidR="006F270B" w:rsidRDefault="006F270B">
      <w:pPr>
        <w:pStyle w:val="ConsPlusNormal"/>
        <w:jc w:val="both"/>
      </w:pPr>
      <w:r>
        <w:t xml:space="preserve">(в ред. </w:t>
      </w:r>
      <w:hyperlink r:id="rId16" w:history="1">
        <w:r>
          <w:rPr>
            <w:color w:val="0000FF"/>
          </w:rPr>
          <w:t>Постановления</w:t>
        </w:r>
      </w:hyperlink>
      <w:r>
        <w:t xml:space="preserve"> Правительства РФ от 05.01.2015 N 3)</w:t>
      </w:r>
    </w:p>
    <w:p w:rsidR="006F270B" w:rsidRDefault="006F270B">
      <w:pPr>
        <w:pStyle w:val="ConsPlusNormal"/>
        <w:spacing w:before="220"/>
        <w:ind w:firstLine="540"/>
        <w:jc w:val="both"/>
      </w:pPr>
      <w:r>
        <w:t>37. В случае если результаты анализа отобранных проб сточных вод не сопоставимы и хотя бы одна из сторон отказывается принимать за истинное значение результатов анализа среднее арифметическое значение результатов анализа параллельных проб, за счет такой стороны в течение 1 рабочего дня проводится анализ резервной пробы. При наличии такой возможности анализ резервной пробы осуществляется в аккредитованной лаборатории, не участвовавшей в анализе параллельных проб сточных вод. За истинное значение результатов анализа по каждому из исследуемых показателей принимается среднее арифметическое результатов резервной пробы и одной из параллельных проб, результаты которой меньше отличаются от результатов резервной пробы.</w:t>
      </w:r>
    </w:p>
    <w:p w:rsidR="006F270B" w:rsidRDefault="006F270B">
      <w:pPr>
        <w:pStyle w:val="ConsPlusNormal"/>
        <w:spacing w:before="220"/>
        <w:ind w:firstLine="540"/>
        <w:jc w:val="both"/>
      </w:pPr>
      <w:r>
        <w:t xml:space="preserve">38. </w:t>
      </w:r>
      <w:proofErr w:type="gramStart"/>
      <w:r>
        <w:t>Результаты анализов отобранных проб сточных вод являются документальным подтверждением факта соблюдения либо нарушения абонентом деклараций о составе и свойствах сточных вод, нормативов допустимых сбросов и (или) лимитов на сбросы, и (или)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сточных вод на работу централизованной системы водоотведения.</w:t>
      </w:r>
      <w:proofErr w:type="gramEnd"/>
    </w:p>
    <w:p w:rsidR="006F270B" w:rsidRDefault="006F270B">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05.01.2015 N 3)</w:t>
      </w:r>
    </w:p>
    <w:p w:rsidR="006F270B" w:rsidRDefault="006F270B">
      <w:pPr>
        <w:pStyle w:val="ConsPlusNormal"/>
        <w:ind w:firstLine="540"/>
        <w:jc w:val="both"/>
      </w:pPr>
    </w:p>
    <w:p w:rsidR="006F270B" w:rsidRDefault="006F270B">
      <w:pPr>
        <w:pStyle w:val="ConsPlusNormal"/>
        <w:jc w:val="center"/>
        <w:outlineLvl w:val="1"/>
      </w:pPr>
      <w:r>
        <w:t>V. Результаты контроля 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rmal"/>
        <w:ind w:firstLine="540"/>
        <w:jc w:val="both"/>
      </w:pPr>
      <w:r>
        <w:t>39. Организация, осуществляющая водоотведение, ведет журнал контроля состава и свой</w:t>
      </w:r>
      <w:proofErr w:type="gramStart"/>
      <w:r>
        <w:t>ств ст</w:t>
      </w:r>
      <w:proofErr w:type="gramEnd"/>
      <w:r>
        <w:t xml:space="preserve">очных вод абонентов по форме, приведенной в </w:t>
      </w:r>
      <w:hyperlink w:anchor="P247" w:history="1">
        <w:r>
          <w:rPr>
            <w:color w:val="0000FF"/>
          </w:rPr>
          <w:t>приложении N 3</w:t>
        </w:r>
      </w:hyperlink>
      <w:r>
        <w:t>.</w:t>
      </w:r>
    </w:p>
    <w:p w:rsidR="006F270B" w:rsidRDefault="006F270B">
      <w:pPr>
        <w:pStyle w:val="ConsPlusNormal"/>
        <w:spacing w:before="220"/>
        <w:ind w:firstLine="540"/>
        <w:jc w:val="both"/>
      </w:pPr>
      <w:r>
        <w:t>40. Результаты анализов отобранных проб сточных вод заносятся организацией, осуществляющей водоотведение, в журнал контроля состава и свой</w:t>
      </w:r>
      <w:proofErr w:type="gramStart"/>
      <w:r>
        <w:t>ств ст</w:t>
      </w:r>
      <w:proofErr w:type="gramEnd"/>
      <w:r>
        <w:t>очных вод абонентов в электронном и бумажном виде. Ведение журнала контроля состава и свой</w:t>
      </w:r>
      <w:proofErr w:type="gramStart"/>
      <w:r>
        <w:t>ств ст</w:t>
      </w:r>
      <w:proofErr w:type="gramEnd"/>
      <w:r>
        <w:t>очных вод абонентов в электронном виде (использование специализированной базы данных) является обязательным для организаций, осуществляющих водоотведение в населенных пунктах с численностью населения более 50 тыс. человек (с 1 января 2015 г. - с численностью более 10 тыс. человек).</w:t>
      </w:r>
    </w:p>
    <w:p w:rsidR="006F270B" w:rsidRDefault="006F270B">
      <w:pPr>
        <w:pStyle w:val="ConsPlusNormal"/>
        <w:spacing w:before="220"/>
        <w:ind w:firstLine="540"/>
        <w:jc w:val="both"/>
      </w:pPr>
      <w:r>
        <w:t xml:space="preserve">41. Организация, осуществляющая водоотведение, в течение 3 рабочих дней со дня получения результатов анализов сточных вод направляет абоненту выписку из журнала контроля </w:t>
      </w:r>
      <w:r>
        <w:lastRenderedPageBreak/>
        <w:t>состава и свой</w:t>
      </w:r>
      <w:proofErr w:type="gramStart"/>
      <w:r>
        <w:t>ств ст</w:t>
      </w:r>
      <w:proofErr w:type="gramEnd"/>
      <w:r>
        <w:t>очных вод абонентов любым способом, позволяющим подтвердить факт получения выписки адресатом.</w:t>
      </w:r>
    </w:p>
    <w:p w:rsidR="006F270B" w:rsidRDefault="006F270B">
      <w:pPr>
        <w:pStyle w:val="ConsPlusNormal"/>
        <w:spacing w:before="220"/>
        <w:ind w:firstLine="540"/>
        <w:jc w:val="both"/>
      </w:pPr>
      <w:r>
        <w:t>42. В случаях нарушения абонентом нормативов допустимых сбросов или лимитов на сбросы организация, осуществляющая водоотведение, информирует об этом территориальный орган в течение 24 часов со дня получения анализов проб сточных вод, отобранных из канализационных сетей абонента.</w:t>
      </w:r>
    </w:p>
    <w:p w:rsidR="006F270B" w:rsidRDefault="006F270B">
      <w:pPr>
        <w:pStyle w:val="ConsPlusNormal"/>
        <w:spacing w:before="220"/>
        <w:ind w:firstLine="540"/>
        <w:jc w:val="both"/>
      </w:pPr>
      <w:r>
        <w:t>43. Организация, осуществляющая водоотведение, обеспечивает свободный и беспрепятственный доступ к журналу контроля состава и свой</w:t>
      </w:r>
      <w:proofErr w:type="gramStart"/>
      <w:r>
        <w:t>ств ст</w:t>
      </w:r>
      <w:proofErr w:type="gramEnd"/>
      <w:r>
        <w:t>очных вод абонентов. Организация, осуществляющая водоотведение, предоставляет органам, осуществляющим государственный контроль (надзор), и органам местного самоуправления выписки из журнала контроля состава и свой</w:t>
      </w:r>
      <w:proofErr w:type="gramStart"/>
      <w:r>
        <w:t>ств ст</w:t>
      </w:r>
      <w:proofErr w:type="gramEnd"/>
      <w:r>
        <w:t>очных вод в течение 2 рабочих дней после получения запроса. Организация, осуществляющая водоотведение, предоставляет информацию о результатах контроля состава и свой</w:t>
      </w:r>
      <w:proofErr w:type="gramStart"/>
      <w:r>
        <w:t>ств ст</w:t>
      </w:r>
      <w:proofErr w:type="gramEnd"/>
      <w:r>
        <w:t>очных вод абонентов иным лицам, направившим в организацию соответствующий запрос с указанием объекта абонента, с которого осуществляется сброс сточных вод, в течение 5 рабочих дней после получения запроса.</w:t>
      </w: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sectPr w:rsidR="006F270B" w:rsidSect="00703AE7">
          <w:pgSz w:w="11906" w:h="16838"/>
          <w:pgMar w:top="1134" w:right="850" w:bottom="1134" w:left="1701" w:header="708" w:footer="708" w:gutter="0"/>
          <w:cols w:space="708"/>
          <w:docGrid w:linePitch="360"/>
        </w:sectPr>
      </w:pPr>
    </w:p>
    <w:p w:rsidR="006F270B" w:rsidRDefault="006F270B">
      <w:pPr>
        <w:pStyle w:val="ConsPlusNormal"/>
        <w:jc w:val="right"/>
        <w:outlineLvl w:val="1"/>
      </w:pPr>
      <w:r>
        <w:lastRenderedPageBreak/>
        <w:t>Приложение N 1</w:t>
      </w:r>
    </w:p>
    <w:p w:rsidR="006F270B" w:rsidRDefault="006F270B">
      <w:pPr>
        <w:pStyle w:val="ConsPlusNormal"/>
        <w:jc w:val="right"/>
      </w:pPr>
      <w:r>
        <w:t>к Правилам осуществления контроля</w:t>
      </w:r>
    </w:p>
    <w:p w:rsidR="006F270B" w:rsidRDefault="006F270B">
      <w:pPr>
        <w:pStyle w:val="ConsPlusNormal"/>
        <w:jc w:val="right"/>
      </w:pPr>
      <w:r>
        <w:t>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rmal"/>
        <w:jc w:val="center"/>
      </w:pPr>
      <w:bookmarkStart w:id="8" w:name="P130"/>
      <w:bookmarkEnd w:id="8"/>
      <w:r>
        <w:t>ФОРМА ПРОГРАММЫ КОНТРОЛЯ СОСТАВА И СВОЙСТВ СТОЧНЫХ ВОД</w:t>
      </w:r>
    </w:p>
    <w:p w:rsidR="006F270B" w:rsidRDefault="006F270B">
      <w:pPr>
        <w:pStyle w:val="ConsPlusNormal"/>
        <w:jc w:val="center"/>
      </w:pPr>
    </w:p>
    <w:p w:rsidR="006F270B" w:rsidRDefault="006F270B">
      <w:pPr>
        <w:pStyle w:val="ConsPlusNonformat"/>
        <w:jc w:val="both"/>
      </w:pPr>
      <w:r>
        <w:t>Согласовано</w:t>
      </w:r>
      <w:proofErr w:type="gramStart"/>
      <w:r>
        <w:t xml:space="preserve">                                                       У</w:t>
      </w:r>
      <w:proofErr w:type="gramEnd"/>
      <w:r>
        <w:t>тверждаю</w:t>
      </w:r>
    </w:p>
    <w:p w:rsidR="006F270B" w:rsidRDefault="006F270B">
      <w:pPr>
        <w:pStyle w:val="ConsPlusNonformat"/>
        <w:jc w:val="both"/>
      </w:pPr>
      <w:r>
        <w:t>_____________________________________   ___________________________________</w:t>
      </w:r>
    </w:p>
    <w:p w:rsidR="006F270B" w:rsidRDefault="006F270B">
      <w:pPr>
        <w:pStyle w:val="ConsPlusNonformat"/>
        <w:jc w:val="both"/>
      </w:pPr>
      <w:r>
        <w:t>_____________________________________   ___________________________________</w:t>
      </w:r>
    </w:p>
    <w:p w:rsidR="006F270B" w:rsidRDefault="006F270B">
      <w:pPr>
        <w:pStyle w:val="ConsPlusNonformat"/>
        <w:jc w:val="both"/>
      </w:pPr>
      <w:r>
        <w:t xml:space="preserve">  </w:t>
      </w:r>
      <w:proofErr w:type="gramStart"/>
      <w:r>
        <w:t>(Ф.И.О. и должность руководителя        (Ф.И.О. и должность руководителя</w:t>
      </w:r>
      <w:proofErr w:type="gramEnd"/>
    </w:p>
    <w:p w:rsidR="006F270B" w:rsidRDefault="006F270B">
      <w:pPr>
        <w:pStyle w:val="ConsPlusNonformat"/>
        <w:jc w:val="both"/>
      </w:pPr>
      <w:r>
        <w:t>территориального органа федерального        организации, осуществляющей</w:t>
      </w:r>
    </w:p>
    <w:p w:rsidR="006F270B" w:rsidRDefault="006F270B">
      <w:pPr>
        <w:pStyle w:val="ConsPlusNonformat"/>
        <w:jc w:val="both"/>
      </w:pPr>
      <w:r>
        <w:t xml:space="preserve">    органа исполнительной власти,            водоотведение, или иного</w:t>
      </w:r>
    </w:p>
    <w:p w:rsidR="006F270B" w:rsidRDefault="006F270B">
      <w:pPr>
        <w:pStyle w:val="ConsPlusNonformat"/>
        <w:jc w:val="both"/>
      </w:pPr>
      <w:r>
        <w:t xml:space="preserve">   осуществляющего </w:t>
      </w:r>
      <w:proofErr w:type="gramStart"/>
      <w:r>
        <w:t>государственный</w:t>
      </w:r>
      <w:proofErr w:type="gramEnd"/>
      <w:r>
        <w:t xml:space="preserve">             уполномоченного лица)</w:t>
      </w:r>
    </w:p>
    <w:p w:rsidR="006F270B" w:rsidRDefault="006F270B">
      <w:pPr>
        <w:pStyle w:val="ConsPlusNonformat"/>
        <w:jc w:val="both"/>
      </w:pPr>
      <w:r>
        <w:t xml:space="preserve">        экологический надзор)</w:t>
      </w:r>
    </w:p>
    <w:p w:rsidR="006F270B" w:rsidRDefault="006F270B">
      <w:pPr>
        <w:pStyle w:val="ConsPlusNonformat"/>
        <w:jc w:val="both"/>
      </w:pPr>
      <w:r>
        <w:t>________________________                _________________________</w:t>
      </w:r>
    </w:p>
    <w:p w:rsidR="006F270B" w:rsidRDefault="006F270B">
      <w:pPr>
        <w:pStyle w:val="ConsPlusNonformat"/>
        <w:jc w:val="both"/>
      </w:pPr>
      <w:r>
        <w:t xml:space="preserve">        подпись                                  </w:t>
      </w:r>
      <w:proofErr w:type="spellStart"/>
      <w:proofErr w:type="gramStart"/>
      <w:r>
        <w:t>подпись</w:t>
      </w:r>
      <w:proofErr w:type="spellEnd"/>
      <w:proofErr w:type="gramEnd"/>
    </w:p>
    <w:p w:rsidR="006F270B" w:rsidRDefault="006F270B">
      <w:pPr>
        <w:pStyle w:val="ConsPlusNonformat"/>
        <w:jc w:val="both"/>
      </w:pPr>
      <w:r>
        <w:t>"__" __________ 20__  г.                "__" ____________ 20__ г.</w:t>
      </w:r>
    </w:p>
    <w:p w:rsidR="006F270B" w:rsidRDefault="006F270B">
      <w:pPr>
        <w:pStyle w:val="ConsPlusNonformat"/>
        <w:jc w:val="both"/>
      </w:pPr>
      <w:r>
        <w:t xml:space="preserve">                  М.П.                                    М.П.</w:t>
      </w:r>
    </w:p>
    <w:p w:rsidR="006F270B" w:rsidRDefault="006F270B">
      <w:pPr>
        <w:pStyle w:val="ConsPlusNonformat"/>
        <w:jc w:val="both"/>
      </w:pPr>
    </w:p>
    <w:p w:rsidR="006F270B" w:rsidRDefault="006F270B">
      <w:pPr>
        <w:pStyle w:val="ConsPlusNonformat"/>
        <w:jc w:val="both"/>
      </w:pPr>
      <w:r>
        <w:t xml:space="preserve">                                 ПРОГРАММА</w:t>
      </w:r>
    </w:p>
    <w:p w:rsidR="006F270B" w:rsidRDefault="006F270B">
      <w:pPr>
        <w:pStyle w:val="ConsPlusNonformat"/>
        <w:jc w:val="both"/>
      </w:pPr>
      <w:r>
        <w:t xml:space="preserve">                  контроля состава и свой</w:t>
      </w:r>
      <w:proofErr w:type="gramStart"/>
      <w:r>
        <w:t>ств ст</w:t>
      </w:r>
      <w:proofErr w:type="gramEnd"/>
      <w:r>
        <w:t>очных вод</w:t>
      </w:r>
    </w:p>
    <w:p w:rsidR="006F270B" w:rsidRDefault="006F270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2"/>
        <w:gridCol w:w="4860"/>
        <w:gridCol w:w="2520"/>
        <w:gridCol w:w="1843"/>
      </w:tblGrid>
      <w:tr w:rsidR="006F270B">
        <w:tc>
          <w:tcPr>
            <w:tcW w:w="422" w:type="dxa"/>
          </w:tcPr>
          <w:p w:rsidR="006F270B" w:rsidRDefault="006F270B">
            <w:pPr>
              <w:pStyle w:val="ConsPlusNormal"/>
              <w:jc w:val="center"/>
            </w:pPr>
          </w:p>
        </w:tc>
        <w:tc>
          <w:tcPr>
            <w:tcW w:w="4860" w:type="dxa"/>
          </w:tcPr>
          <w:p w:rsidR="006F270B" w:rsidRDefault="006F270B">
            <w:pPr>
              <w:pStyle w:val="ConsPlusNormal"/>
              <w:jc w:val="center"/>
            </w:pPr>
            <w:r>
              <w:t>Наименование абонента, для объектов которого установлены нормативы допустимых сбросов загрязняющих веществ, иных веществ и микроорганизмов,</w:t>
            </w:r>
          </w:p>
          <w:p w:rsidR="006F270B" w:rsidRDefault="006F270B">
            <w:pPr>
              <w:pStyle w:val="ConsPlusNormal"/>
              <w:jc w:val="center"/>
            </w:pPr>
            <w:r>
              <w:t>и адрес объекта абонента</w:t>
            </w:r>
          </w:p>
        </w:tc>
        <w:tc>
          <w:tcPr>
            <w:tcW w:w="2520" w:type="dxa"/>
          </w:tcPr>
          <w:p w:rsidR="006F270B" w:rsidRDefault="006F270B">
            <w:pPr>
              <w:pStyle w:val="ConsPlusNormal"/>
              <w:jc w:val="center"/>
            </w:pPr>
            <w:r>
              <w:t>Периодичность планового контроля</w:t>
            </w:r>
          </w:p>
        </w:tc>
        <w:tc>
          <w:tcPr>
            <w:tcW w:w="1843" w:type="dxa"/>
          </w:tcPr>
          <w:p w:rsidR="006F270B" w:rsidRDefault="006F270B">
            <w:pPr>
              <w:pStyle w:val="ConsPlusNormal"/>
              <w:jc w:val="center"/>
            </w:pPr>
            <w:r>
              <w:t>Места отбора проб</w:t>
            </w:r>
          </w:p>
        </w:tc>
      </w:tr>
      <w:tr w:rsidR="006F270B">
        <w:tc>
          <w:tcPr>
            <w:tcW w:w="422" w:type="dxa"/>
          </w:tcPr>
          <w:p w:rsidR="006F270B" w:rsidRDefault="006F270B">
            <w:pPr>
              <w:pStyle w:val="ConsPlusNormal"/>
              <w:jc w:val="both"/>
            </w:pPr>
          </w:p>
        </w:tc>
        <w:tc>
          <w:tcPr>
            <w:tcW w:w="4860" w:type="dxa"/>
          </w:tcPr>
          <w:p w:rsidR="006F270B" w:rsidRDefault="006F270B">
            <w:pPr>
              <w:pStyle w:val="ConsPlusNormal"/>
              <w:jc w:val="both"/>
            </w:pPr>
          </w:p>
        </w:tc>
        <w:tc>
          <w:tcPr>
            <w:tcW w:w="2520" w:type="dxa"/>
          </w:tcPr>
          <w:p w:rsidR="006F270B" w:rsidRDefault="006F270B">
            <w:pPr>
              <w:pStyle w:val="ConsPlusNormal"/>
              <w:jc w:val="both"/>
            </w:pPr>
          </w:p>
        </w:tc>
        <w:tc>
          <w:tcPr>
            <w:tcW w:w="1843" w:type="dxa"/>
          </w:tcPr>
          <w:p w:rsidR="006F270B" w:rsidRDefault="006F270B">
            <w:pPr>
              <w:pStyle w:val="ConsPlusNormal"/>
              <w:jc w:val="both"/>
            </w:pPr>
          </w:p>
        </w:tc>
      </w:tr>
      <w:tr w:rsidR="006F270B">
        <w:tc>
          <w:tcPr>
            <w:tcW w:w="422" w:type="dxa"/>
          </w:tcPr>
          <w:p w:rsidR="006F270B" w:rsidRDefault="006F270B">
            <w:pPr>
              <w:pStyle w:val="ConsPlusNormal"/>
              <w:jc w:val="both"/>
            </w:pPr>
          </w:p>
        </w:tc>
        <w:tc>
          <w:tcPr>
            <w:tcW w:w="4860" w:type="dxa"/>
          </w:tcPr>
          <w:p w:rsidR="006F270B" w:rsidRDefault="006F270B">
            <w:pPr>
              <w:pStyle w:val="ConsPlusNormal"/>
              <w:jc w:val="both"/>
            </w:pPr>
          </w:p>
        </w:tc>
        <w:tc>
          <w:tcPr>
            <w:tcW w:w="2520" w:type="dxa"/>
          </w:tcPr>
          <w:p w:rsidR="006F270B" w:rsidRDefault="006F270B">
            <w:pPr>
              <w:pStyle w:val="ConsPlusNormal"/>
              <w:jc w:val="both"/>
            </w:pPr>
          </w:p>
        </w:tc>
        <w:tc>
          <w:tcPr>
            <w:tcW w:w="1843" w:type="dxa"/>
          </w:tcPr>
          <w:p w:rsidR="006F270B" w:rsidRDefault="006F270B">
            <w:pPr>
              <w:pStyle w:val="ConsPlusNormal"/>
              <w:jc w:val="both"/>
            </w:pPr>
          </w:p>
        </w:tc>
      </w:tr>
    </w:tbl>
    <w:p w:rsidR="006F270B" w:rsidRDefault="006F270B">
      <w:pPr>
        <w:pStyle w:val="ConsPlusNormal"/>
        <w:jc w:val="both"/>
      </w:pPr>
    </w:p>
    <w:p w:rsidR="006F270B" w:rsidRDefault="006F270B">
      <w:pPr>
        <w:pStyle w:val="ConsPlusNonformat"/>
        <w:jc w:val="both"/>
      </w:pPr>
      <w:r>
        <w:t xml:space="preserve">    Основания  для  проведения  внепланового  контроля  состава  и  свойств</w:t>
      </w:r>
    </w:p>
    <w:p w:rsidR="006F270B" w:rsidRDefault="006F270B">
      <w:pPr>
        <w:pStyle w:val="ConsPlusNonformat"/>
        <w:jc w:val="both"/>
      </w:pPr>
      <w:r>
        <w:t xml:space="preserve">сточных  вод  установлены </w:t>
      </w:r>
      <w:hyperlink w:anchor="P56" w:history="1">
        <w:r>
          <w:rPr>
            <w:color w:val="0000FF"/>
          </w:rPr>
          <w:t>пунктом 9</w:t>
        </w:r>
      </w:hyperlink>
      <w:r>
        <w:t xml:space="preserve"> Правил осуществления контроля состава и</w:t>
      </w:r>
    </w:p>
    <w:p w:rsidR="006F270B" w:rsidRDefault="006F270B">
      <w:pPr>
        <w:pStyle w:val="ConsPlusNonformat"/>
        <w:jc w:val="both"/>
      </w:pPr>
      <w:r>
        <w:t xml:space="preserve">свойств  сточных  вод, утвержденных постановлением Правительства </w:t>
      </w:r>
      <w:proofErr w:type="gramStart"/>
      <w:r>
        <w:t>Российской</w:t>
      </w:r>
      <w:proofErr w:type="gramEnd"/>
    </w:p>
    <w:p w:rsidR="006F270B" w:rsidRDefault="006F270B">
      <w:pPr>
        <w:pStyle w:val="ConsPlusNonformat"/>
        <w:jc w:val="both"/>
      </w:pPr>
      <w:r>
        <w:t>Федерации от 21 июня 2013 г. N 525.</w:t>
      </w:r>
    </w:p>
    <w:p w:rsidR="006F270B" w:rsidRDefault="006F270B">
      <w:pPr>
        <w:pStyle w:val="ConsPlusNonformat"/>
        <w:jc w:val="both"/>
      </w:pPr>
    </w:p>
    <w:p w:rsidR="006F270B" w:rsidRDefault="006F270B">
      <w:pPr>
        <w:pStyle w:val="ConsPlusNonformat"/>
        <w:jc w:val="both"/>
      </w:pPr>
      <w:r>
        <w:lastRenderedPageBreak/>
        <w:t>Исполнитель ________________                      _________________________</w:t>
      </w:r>
    </w:p>
    <w:p w:rsidR="006F270B" w:rsidRDefault="006F270B">
      <w:pPr>
        <w:pStyle w:val="ConsPlusNonformat"/>
        <w:jc w:val="both"/>
      </w:pPr>
      <w:r>
        <w:t xml:space="preserve">              (должность)                                 (подпись)</w:t>
      </w: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jc w:val="right"/>
        <w:outlineLvl w:val="1"/>
      </w:pPr>
      <w:r>
        <w:t>Приложение N 2</w:t>
      </w:r>
    </w:p>
    <w:p w:rsidR="006F270B" w:rsidRDefault="006F270B">
      <w:pPr>
        <w:pStyle w:val="ConsPlusNormal"/>
        <w:jc w:val="right"/>
      </w:pPr>
      <w:r>
        <w:t>к Правилам осуществления контроля</w:t>
      </w:r>
    </w:p>
    <w:p w:rsidR="006F270B" w:rsidRDefault="006F270B">
      <w:pPr>
        <w:pStyle w:val="ConsPlusNormal"/>
        <w:jc w:val="right"/>
      </w:pPr>
      <w:r>
        <w:t>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nformat"/>
        <w:jc w:val="both"/>
      </w:pPr>
      <w:bookmarkStart w:id="9" w:name="P178"/>
      <w:bookmarkEnd w:id="9"/>
      <w:r>
        <w:t xml:space="preserve">                            АКТ N ____________</w:t>
      </w:r>
    </w:p>
    <w:p w:rsidR="006F270B" w:rsidRDefault="006F270B">
      <w:pPr>
        <w:pStyle w:val="ConsPlusNonformat"/>
        <w:jc w:val="both"/>
      </w:pPr>
      <w:r>
        <w:t xml:space="preserve">               отбора проб сточных вод, отводимых абонентом</w:t>
      </w:r>
    </w:p>
    <w:p w:rsidR="006F270B" w:rsidRDefault="006F270B">
      <w:pPr>
        <w:pStyle w:val="ConsPlusNonformat"/>
        <w:jc w:val="both"/>
      </w:pPr>
      <w:r>
        <w:t xml:space="preserve">                 в централизованную систему водоотведения</w:t>
      </w:r>
    </w:p>
    <w:p w:rsidR="006F270B" w:rsidRDefault="006F270B">
      <w:pPr>
        <w:pStyle w:val="ConsPlusNonformat"/>
        <w:jc w:val="both"/>
      </w:pPr>
    </w:p>
    <w:p w:rsidR="006F270B" w:rsidRDefault="006F270B">
      <w:pPr>
        <w:pStyle w:val="ConsPlusNonformat"/>
        <w:jc w:val="both"/>
      </w:pPr>
      <w:r>
        <w:t xml:space="preserve">                                                   "__" ___________ 20__ г.</w:t>
      </w:r>
    </w:p>
    <w:p w:rsidR="006F270B" w:rsidRDefault="006F270B">
      <w:pPr>
        <w:pStyle w:val="ConsPlusNonformat"/>
        <w:jc w:val="both"/>
      </w:pPr>
    </w:p>
    <w:p w:rsidR="006F270B" w:rsidRDefault="006F270B">
      <w:pPr>
        <w:pStyle w:val="ConsPlusNonformat"/>
        <w:jc w:val="both"/>
      </w:pPr>
      <w:r>
        <w:t>Организация, осуществляющая отбор проб ____________________________________</w:t>
      </w:r>
    </w:p>
    <w:p w:rsidR="006F270B" w:rsidRDefault="006F270B">
      <w:pPr>
        <w:pStyle w:val="ConsPlusNonformat"/>
        <w:jc w:val="both"/>
      </w:pPr>
      <w:r>
        <w:t xml:space="preserve">                                              (наименование, адрес)</w:t>
      </w:r>
    </w:p>
    <w:p w:rsidR="006F270B" w:rsidRDefault="006F270B">
      <w:pPr>
        <w:pStyle w:val="ConsPlusNonformat"/>
        <w:jc w:val="both"/>
      </w:pPr>
      <w:r>
        <w:t>Абонент ___________________________________________________________________</w:t>
      </w:r>
    </w:p>
    <w:p w:rsidR="006F270B" w:rsidRDefault="006F270B">
      <w:pPr>
        <w:pStyle w:val="ConsPlusNonformat"/>
        <w:jc w:val="both"/>
      </w:pPr>
      <w:r>
        <w:t xml:space="preserve">                  (наименование, адрес, код, шифр абонента)</w:t>
      </w:r>
    </w:p>
    <w:p w:rsidR="006F270B" w:rsidRDefault="006F270B">
      <w:pPr>
        <w:pStyle w:val="ConsPlusNonformat"/>
        <w:jc w:val="both"/>
      </w:pPr>
      <w:r>
        <w:t>Метод отбора проб _________________________________________________________</w:t>
      </w:r>
    </w:p>
    <w:p w:rsidR="006F270B" w:rsidRDefault="006F270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22"/>
        <w:gridCol w:w="1080"/>
        <w:gridCol w:w="900"/>
        <w:gridCol w:w="900"/>
        <w:gridCol w:w="900"/>
      </w:tblGrid>
      <w:tr w:rsidR="006F270B">
        <w:tc>
          <w:tcPr>
            <w:tcW w:w="5822" w:type="dxa"/>
          </w:tcPr>
          <w:p w:rsidR="006F270B" w:rsidRDefault="006F270B">
            <w:pPr>
              <w:pStyle w:val="ConsPlusNormal"/>
            </w:pPr>
            <w:r>
              <w:t>Место отбора (номер выпуска, адрес, номер контрольного канализационного колодца)</w:t>
            </w:r>
          </w:p>
        </w:tc>
        <w:tc>
          <w:tcPr>
            <w:tcW w:w="108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r>
      <w:tr w:rsidR="006F270B">
        <w:tc>
          <w:tcPr>
            <w:tcW w:w="5822" w:type="dxa"/>
          </w:tcPr>
          <w:p w:rsidR="006F270B" w:rsidRDefault="006F270B">
            <w:pPr>
              <w:pStyle w:val="ConsPlusNormal"/>
            </w:pPr>
            <w:r>
              <w:t>Шифры (номера) канистр, бутылей</w:t>
            </w:r>
          </w:p>
        </w:tc>
        <w:tc>
          <w:tcPr>
            <w:tcW w:w="108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r>
      <w:tr w:rsidR="006F270B">
        <w:tc>
          <w:tcPr>
            <w:tcW w:w="5822" w:type="dxa"/>
          </w:tcPr>
          <w:p w:rsidR="006F270B" w:rsidRDefault="006F270B">
            <w:pPr>
              <w:pStyle w:val="ConsPlusNormal"/>
            </w:pPr>
            <w:r>
              <w:t>Время начала и конца отбора</w:t>
            </w:r>
          </w:p>
        </w:tc>
        <w:tc>
          <w:tcPr>
            <w:tcW w:w="108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r>
      <w:tr w:rsidR="006F270B">
        <w:tc>
          <w:tcPr>
            <w:tcW w:w="5822" w:type="dxa"/>
          </w:tcPr>
          <w:p w:rsidR="006F270B" w:rsidRDefault="006F270B">
            <w:pPr>
              <w:pStyle w:val="ConsPlusNormal"/>
            </w:pPr>
            <w:r>
              <w:t>Номер пломбы</w:t>
            </w:r>
          </w:p>
        </w:tc>
        <w:tc>
          <w:tcPr>
            <w:tcW w:w="108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r>
    </w:tbl>
    <w:p w:rsidR="006F270B" w:rsidRDefault="006F270B">
      <w:pPr>
        <w:sectPr w:rsidR="006F270B">
          <w:pgSz w:w="16838" w:h="11905" w:orient="landscape"/>
          <w:pgMar w:top="1701" w:right="1134" w:bottom="850" w:left="1134" w:header="0" w:footer="0" w:gutter="0"/>
          <w:cols w:space="720"/>
        </w:sectPr>
      </w:pPr>
    </w:p>
    <w:p w:rsidR="006F270B" w:rsidRDefault="006F270B">
      <w:pPr>
        <w:pStyle w:val="ConsPlusNormal"/>
        <w:jc w:val="both"/>
      </w:pPr>
    </w:p>
    <w:p w:rsidR="006F270B" w:rsidRDefault="006F270B">
      <w:pPr>
        <w:pStyle w:val="ConsPlusNonformat"/>
        <w:jc w:val="both"/>
      </w:pPr>
      <w:r>
        <w:t>Результаты отбора параллельной и резервной проб</w:t>
      </w:r>
    </w:p>
    <w:p w:rsidR="006F270B" w:rsidRDefault="006F270B">
      <w:pPr>
        <w:pStyle w:val="ConsPlusNonformat"/>
        <w:jc w:val="both"/>
      </w:pPr>
    </w:p>
    <w:p w:rsidR="006F270B" w:rsidRDefault="006F270B">
      <w:pPr>
        <w:pStyle w:val="ConsPlusNonformat"/>
        <w:jc w:val="both"/>
      </w:pPr>
      <w:r>
        <w:t>Особое мнение</w:t>
      </w:r>
    </w:p>
    <w:p w:rsidR="006F270B" w:rsidRDefault="006F270B">
      <w:pPr>
        <w:pStyle w:val="ConsPlusNonformat"/>
        <w:jc w:val="both"/>
      </w:pPr>
    </w:p>
    <w:p w:rsidR="006F270B" w:rsidRDefault="006F270B">
      <w:pPr>
        <w:pStyle w:val="ConsPlusNonformat"/>
        <w:jc w:val="both"/>
      </w:pPr>
      <w:r>
        <w:t>Организация,                                Абонент</w:t>
      </w:r>
    </w:p>
    <w:p w:rsidR="006F270B" w:rsidRDefault="006F270B">
      <w:pPr>
        <w:pStyle w:val="ConsPlusNonformat"/>
        <w:jc w:val="both"/>
      </w:pPr>
      <w:proofErr w:type="gramStart"/>
      <w:r>
        <w:t>осуществляющая</w:t>
      </w:r>
      <w:proofErr w:type="gramEnd"/>
      <w:r>
        <w:t xml:space="preserve"> отбор проб</w:t>
      </w:r>
    </w:p>
    <w:p w:rsidR="006F270B" w:rsidRDefault="006F270B">
      <w:pPr>
        <w:pStyle w:val="ConsPlusNonformat"/>
        <w:jc w:val="both"/>
      </w:pPr>
    </w:p>
    <w:p w:rsidR="006F270B" w:rsidRDefault="006F270B">
      <w:pPr>
        <w:pStyle w:val="ConsPlusNonformat"/>
        <w:jc w:val="both"/>
      </w:pPr>
      <w:r>
        <w:t>____________  ___________ ____________ ___________ ___________ ____________</w:t>
      </w:r>
    </w:p>
    <w:p w:rsidR="006F270B" w:rsidRDefault="006F270B">
      <w:pPr>
        <w:pStyle w:val="ConsPlusNonformat"/>
        <w:jc w:val="both"/>
      </w:pPr>
      <w:r>
        <w:t xml:space="preserve"> должность      подпись      Ф.И.О.     должность     подпись     Ф.И.О.</w:t>
      </w:r>
    </w:p>
    <w:p w:rsidR="006F270B" w:rsidRDefault="006F270B">
      <w:pPr>
        <w:pStyle w:val="ConsPlusNonformat"/>
        <w:jc w:val="both"/>
      </w:pPr>
      <w:r>
        <w:t>____________  ___________ ____________ ___________ ___________ ____________</w:t>
      </w:r>
    </w:p>
    <w:p w:rsidR="006F270B" w:rsidRDefault="006F270B">
      <w:pPr>
        <w:pStyle w:val="ConsPlusNonformat"/>
        <w:jc w:val="both"/>
      </w:pPr>
      <w:r>
        <w:t xml:space="preserve"> должность      подпись      Ф.И.О.     должность     подпись     Ф.И.О.</w:t>
      </w:r>
    </w:p>
    <w:p w:rsidR="006F270B" w:rsidRDefault="006F270B">
      <w:pPr>
        <w:pStyle w:val="ConsPlusNonformat"/>
        <w:jc w:val="both"/>
      </w:pPr>
    </w:p>
    <w:p w:rsidR="006F270B" w:rsidRDefault="006F270B">
      <w:pPr>
        <w:pStyle w:val="ConsPlusNonformat"/>
        <w:jc w:val="both"/>
      </w:pPr>
      <w:r>
        <w:t xml:space="preserve">Пробы направлены для анализа </w:t>
      </w:r>
      <w:proofErr w:type="gramStart"/>
      <w:r>
        <w:t>в</w:t>
      </w:r>
      <w:proofErr w:type="gramEnd"/>
      <w:r>
        <w:t xml:space="preserve"> ____________________________________________</w:t>
      </w:r>
    </w:p>
    <w:p w:rsidR="006F270B" w:rsidRDefault="006F270B">
      <w:pPr>
        <w:pStyle w:val="ConsPlusNonformat"/>
        <w:jc w:val="both"/>
      </w:pPr>
      <w:r>
        <w:t xml:space="preserve">                                 </w:t>
      </w:r>
      <w:proofErr w:type="gramStart"/>
      <w:r>
        <w:t>(наименование и адрес аккредитованной</w:t>
      </w:r>
      <w:proofErr w:type="gramEnd"/>
    </w:p>
    <w:p w:rsidR="006F270B" w:rsidRDefault="006F270B">
      <w:pPr>
        <w:pStyle w:val="ConsPlusNonformat"/>
        <w:jc w:val="both"/>
      </w:pPr>
      <w:r>
        <w:t xml:space="preserve">                                              лаборатории)</w:t>
      </w:r>
    </w:p>
    <w:p w:rsidR="006F270B" w:rsidRDefault="006F270B">
      <w:pPr>
        <w:pStyle w:val="ConsPlusNonformat"/>
        <w:jc w:val="both"/>
      </w:pPr>
      <w:r>
        <w:t>Опломбированные пробы лабораторией получены и приняты к исполнению</w:t>
      </w:r>
    </w:p>
    <w:p w:rsidR="006F270B" w:rsidRDefault="006F270B">
      <w:pPr>
        <w:pStyle w:val="ConsPlusNonformat"/>
        <w:jc w:val="both"/>
      </w:pPr>
    </w:p>
    <w:p w:rsidR="006F270B" w:rsidRDefault="006F270B">
      <w:pPr>
        <w:pStyle w:val="ConsPlusNonformat"/>
        <w:jc w:val="both"/>
      </w:pPr>
      <w:r>
        <w:t>"__" ____________ 20__ г. ___________ _____________________________________</w:t>
      </w:r>
    </w:p>
    <w:p w:rsidR="006F270B" w:rsidRDefault="006F270B">
      <w:pPr>
        <w:pStyle w:val="ConsPlusNonformat"/>
        <w:jc w:val="both"/>
      </w:pPr>
      <w:r>
        <w:t xml:space="preserve">                          </w:t>
      </w:r>
      <w:proofErr w:type="gramStart"/>
      <w:r>
        <w:t>(час, мин.)      (должность, подпись, Ф.И.О.</w:t>
      </w:r>
      <w:proofErr w:type="gramEnd"/>
    </w:p>
    <w:p w:rsidR="006F270B" w:rsidRDefault="006F270B">
      <w:pPr>
        <w:pStyle w:val="ConsPlusNonformat"/>
        <w:jc w:val="both"/>
      </w:pPr>
      <w:r>
        <w:t xml:space="preserve">                                           ответственного сотрудника</w:t>
      </w:r>
    </w:p>
    <w:p w:rsidR="006F270B" w:rsidRDefault="006F270B">
      <w:pPr>
        <w:pStyle w:val="ConsPlusNonformat"/>
        <w:jc w:val="both"/>
      </w:pPr>
      <w:r>
        <w:t xml:space="preserve">                                          аккредитованной лаборатории)</w:t>
      </w:r>
    </w:p>
    <w:p w:rsidR="006F270B" w:rsidRDefault="006F270B">
      <w:pPr>
        <w:pStyle w:val="ConsPlusNonformat"/>
        <w:jc w:val="both"/>
      </w:pPr>
    </w:p>
    <w:p w:rsidR="006F270B" w:rsidRDefault="006F270B">
      <w:pPr>
        <w:pStyle w:val="ConsPlusNonformat"/>
        <w:jc w:val="both"/>
      </w:pPr>
      <w:r>
        <w:t xml:space="preserve">    Настоящий акт составлен в 3 экземплярах под одним номером, из которых:</w:t>
      </w:r>
    </w:p>
    <w:p w:rsidR="006F270B" w:rsidRDefault="006F270B">
      <w:pPr>
        <w:pStyle w:val="ConsPlusNonformat"/>
        <w:jc w:val="both"/>
      </w:pPr>
      <w:r>
        <w:t xml:space="preserve">    1-й экземпляр хранится в организации, осуществляющей водоотведение;</w:t>
      </w:r>
    </w:p>
    <w:p w:rsidR="006F270B" w:rsidRDefault="006F270B">
      <w:pPr>
        <w:pStyle w:val="ConsPlusNonformat"/>
        <w:jc w:val="both"/>
      </w:pPr>
      <w:r>
        <w:t xml:space="preserve">    2-й экземпляр хранится у абонента;</w:t>
      </w:r>
    </w:p>
    <w:p w:rsidR="006F270B" w:rsidRDefault="006F270B">
      <w:pPr>
        <w:pStyle w:val="ConsPlusNonformat"/>
        <w:jc w:val="both"/>
      </w:pPr>
      <w:r>
        <w:t xml:space="preserve">    </w:t>
      </w:r>
      <w:proofErr w:type="gramStart"/>
      <w:r>
        <w:t>3-й экземпляр хранится вместе  с  резервной  пробой  (в  случае  отбора</w:t>
      </w:r>
      <w:proofErr w:type="gramEnd"/>
    </w:p>
    <w:p w:rsidR="006F270B" w:rsidRDefault="006F270B">
      <w:pPr>
        <w:pStyle w:val="ConsPlusNonformat"/>
        <w:jc w:val="both"/>
      </w:pPr>
      <w:r>
        <w:t>резервной пробы).</w:t>
      </w: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jc w:val="right"/>
        <w:outlineLvl w:val="1"/>
      </w:pPr>
      <w:r>
        <w:t>Приложение N 3</w:t>
      </w:r>
    </w:p>
    <w:p w:rsidR="006F270B" w:rsidRDefault="006F270B">
      <w:pPr>
        <w:pStyle w:val="ConsPlusNormal"/>
        <w:jc w:val="right"/>
      </w:pPr>
      <w:r>
        <w:t>к Правилам осуществления контроля</w:t>
      </w:r>
    </w:p>
    <w:p w:rsidR="006F270B" w:rsidRDefault="006F270B">
      <w:pPr>
        <w:pStyle w:val="ConsPlusNormal"/>
        <w:jc w:val="right"/>
      </w:pPr>
      <w:r>
        <w:t>состава и свой</w:t>
      </w:r>
      <w:proofErr w:type="gramStart"/>
      <w:r>
        <w:t>ств ст</w:t>
      </w:r>
      <w:proofErr w:type="gramEnd"/>
      <w:r>
        <w:t>очных вод</w:t>
      </w:r>
    </w:p>
    <w:p w:rsidR="006F270B" w:rsidRDefault="006F270B">
      <w:pPr>
        <w:pStyle w:val="ConsPlusNormal"/>
        <w:ind w:firstLine="540"/>
        <w:jc w:val="both"/>
      </w:pPr>
    </w:p>
    <w:p w:rsidR="006F270B" w:rsidRDefault="006F270B">
      <w:pPr>
        <w:pStyle w:val="ConsPlusNormal"/>
        <w:jc w:val="center"/>
      </w:pPr>
      <w:bookmarkStart w:id="10" w:name="P247"/>
      <w:bookmarkEnd w:id="10"/>
      <w:r>
        <w:t>ТИПОВАЯ ФОРМА ЖУРНАЛА</w:t>
      </w:r>
    </w:p>
    <w:p w:rsidR="006F270B" w:rsidRDefault="006F270B">
      <w:pPr>
        <w:pStyle w:val="ConsPlusNormal"/>
        <w:jc w:val="center"/>
      </w:pPr>
      <w:r>
        <w:t>КОНТРОЛЯ СОСТАВА И СВОЙСТВ СТОЧНЫХ ВОД АБОНЕНТОВ</w:t>
      </w:r>
    </w:p>
    <w:p w:rsidR="006F270B" w:rsidRDefault="006F270B">
      <w:pPr>
        <w:pStyle w:val="ConsPlusNormal"/>
        <w:ind w:firstLine="540"/>
        <w:jc w:val="both"/>
      </w:pPr>
    </w:p>
    <w:p w:rsidR="006F270B" w:rsidRDefault="006F270B">
      <w:pPr>
        <w:pStyle w:val="ConsPlusNonformat"/>
        <w:jc w:val="both"/>
      </w:pPr>
      <w:r>
        <w:t xml:space="preserve">                  Утверждаю</w:t>
      </w:r>
    </w:p>
    <w:p w:rsidR="006F270B" w:rsidRDefault="006F270B">
      <w:pPr>
        <w:pStyle w:val="ConsPlusNonformat"/>
        <w:jc w:val="both"/>
      </w:pPr>
      <w:r>
        <w:t>_____________________________________________</w:t>
      </w:r>
    </w:p>
    <w:p w:rsidR="006F270B" w:rsidRDefault="006F270B">
      <w:pPr>
        <w:pStyle w:val="ConsPlusNonformat"/>
        <w:jc w:val="both"/>
      </w:pPr>
      <w:proofErr w:type="gramStart"/>
      <w:r>
        <w:t>(Ф.И.О. и должность руководителя организации,</w:t>
      </w:r>
      <w:proofErr w:type="gramEnd"/>
    </w:p>
    <w:p w:rsidR="006F270B" w:rsidRDefault="006F270B">
      <w:pPr>
        <w:pStyle w:val="ConsPlusNonformat"/>
        <w:jc w:val="both"/>
      </w:pPr>
      <w:r>
        <w:t xml:space="preserve">     </w:t>
      </w:r>
      <w:proofErr w:type="gramStart"/>
      <w:r>
        <w:t>осуществляющей</w:t>
      </w:r>
      <w:proofErr w:type="gramEnd"/>
      <w:r>
        <w:t xml:space="preserve"> водоотведение, или</w:t>
      </w:r>
    </w:p>
    <w:p w:rsidR="006F270B" w:rsidRDefault="006F270B">
      <w:pPr>
        <w:pStyle w:val="ConsPlusNonformat"/>
        <w:jc w:val="both"/>
      </w:pPr>
      <w:r>
        <w:t xml:space="preserve">         иного уполномоченного лица)</w:t>
      </w:r>
    </w:p>
    <w:p w:rsidR="006F270B" w:rsidRDefault="006F270B">
      <w:pPr>
        <w:pStyle w:val="ConsPlusNonformat"/>
        <w:jc w:val="both"/>
      </w:pPr>
      <w:r>
        <w:t>______________________________</w:t>
      </w:r>
    </w:p>
    <w:p w:rsidR="006F270B" w:rsidRDefault="006F270B">
      <w:pPr>
        <w:pStyle w:val="ConsPlusNonformat"/>
        <w:jc w:val="both"/>
      </w:pPr>
      <w:r>
        <w:t xml:space="preserve">           подпись</w:t>
      </w:r>
    </w:p>
    <w:p w:rsidR="006F270B" w:rsidRDefault="006F270B">
      <w:pPr>
        <w:pStyle w:val="ConsPlusNonformat"/>
        <w:jc w:val="both"/>
      </w:pPr>
      <w:r>
        <w:t>"__" _________________ 20__ г.</w:t>
      </w:r>
    </w:p>
    <w:p w:rsidR="006F270B" w:rsidRDefault="006F270B">
      <w:pPr>
        <w:pStyle w:val="ConsPlusNonformat"/>
        <w:jc w:val="both"/>
      </w:pPr>
    </w:p>
    <w:p w:rsidR="006F270B" w:rsidRDefault="006F270B">
      <w:pPr>
        <w:pStyle w:val="ConsPlusNonformat"/>
        <w:jc w:val="both"/>
      </w:pPr>
      <w:r>
        <w:t xml:space="preserve">                 М.П.</w:t>
      </w:r>
    </w:p>
    <w:p w:rsidR="006F270B" w:rsidRDefault="006F270B">
      <w:pPr>
        <w:pStyle w:val="ConsPlusNonformat"/>
        <w:jc w:val="both"/>
      </w:pPr>
    </w:p>
    <w:p w:rsidR="006F270B" w:rsidRDefault="006F270B">
      <w:pPr>
        <w:pStyle w:val="ConsPlusNonformat"/>
        <w:jc w:val="both"/>
      </w:pPr>
      <w:r>
        <w:t xml:space="preserve">                                  ЖУРНАЛ</w:t>
      </w:r>
    </w:p>
    <w:p w:rsidR="006F270B" w:rsidRDefault="006F270B">
      <w:pPr>
        <w:pStyle w:val="ConsPlusNonformat"/>
        <w:jc w:val="both"/>
      </w:pPr>
      <w:r>
        <w:t xml:space="preserve">             контроля состава и свой</w:t>
      </w:r>
      <w:proofErr w:type="gramStart"/>
      <w:r>
        <w:t>ств ст</w:t>
      </w:r>
      <w:proofErr w:type="gramEnd"/>
      <w:r>
        <w:t>очных вод абонентов</w:t>
      </w:r>
    </w:p>
    <w:p w:rsidR="006F270B" w:rsidRDefault="006F270B">
      <w:pPr>
        <w:pStyle w:val="ConsPlusNonformat"/>
        <w:jc w:val="both"/>
      </w:pPr>
    </w:p>
    <w:p w:rsidR="006F270B" w:rsidRDefault="006F270B">
      <w:pPr>
        <w:pStyle w:val="ConsPlusNonformat"/>
        <w:jc w:val="both"/>
      </w:pPr>
      <w:r>
        <w:t>Организация, осуществляющая водоотведение _________________________________</w:t>
      </w:r>
    </w:p>
    <w:p w:rsidR="006F270B" w:rsidRDefault="006F270B">
      <w:pPr>
        <w:pStyle w:val="ConsPlusNonformat"/>
        <w:jc w:val="both"/>
      </w:pPr>
      <w:r>
        <w:t xml:space="preserve">                                               (наименование, адрес)</w:t>
      </w:r>
    </w:p>
    <w:p w:rsidR="006F270B" w:rsidRDefault="006F270B">
      <w:pPr>
        <w:pStyle w:val="ConsPlusNonformat"/>
        <w:jc w:val="both"/>
      </w:pPr>
      <w:r>
        <w:t>Лаборатория _______________________________________________________________</w:t>
      </w:r>
    </w:p>
    <w:p w:rsidR="006F270B" w:rsidRDefault="006F270B">
      <w:pPr>
        <w:pStyle w:val="ConsPlusNonformat"/>
        <w:jc w:val="both"/>
      </w:pPr>
      <w:r>
        <w:t xml:space="preserve">                             (наименование, адрес)</w:t>
      </w:r>
    </w:p>
    <w:p w:rsidR="006F270B" w:rsidRDefault="006F270B">
      <w:pPr>
        <w:pStyle w:val="ConsPlusNonformat"/>
        <w:jc w:val="both"/>
      </w:pPr>
      <w:r>
        <w:t>Абонент ___________________________________________________________________</w:t>
      </w:r>
    </w:p>
    <w:p w:rsidR="006F270B" w:rsidRDefault="006F270B">
      <w:pPr>
        <w:pStyle w:val="ConsPlusNonformat"/>
        <w:jc w:val="both"/>
      </w:pPr>
      <w:r>
        <w:t xml:space="preserve">                                (наименование, адрес)</w:t>
      </w:r>
    </w:p>
    <w:p w:rsidR="006F270B" w:rsidRDefault="006F270B">
      <w:pPr>
        <w:pStyle w:val="ConsPlusNonformat"/>
        <w:jc w:val="both"/>
      </w:pPr>
      <w:r>
        <w:t>Метод отбора проб ____________________________________</w:t>
      </w:r>
    </w:p>
    <w:p w:rsidR="006F270B" w:rsidRDefault="006F270B">
      <w:pPr>
        <w:sectPr w:rsidR="006F270B">
          <w:pgSz w:w="11905" w:h="16838"/>
          <w:pgMar w:top="1134" w:right="850" w:bottom="1134" w:left="1701" w:header="0" w:footer="0" w:gutter="0"/>
          <w:cols w:space="720"/>
        </w:sectPr>
      </w:pPr>
      <w:bookmarkStart w:id="11" w:name="_GoBack"/>
      <w:bookmarkEnd w:id="11"/>
    </w:p>
    <w:p w:rsidR="006F270B" w:rsidRDefault="006F270B">
      <w:pPr>
        <w:pStyle w:val="ConsPlusNonformat"/>
        <w:jc w:val="both"/>
      </w:pPr>
      <w:r>
        <w:lastRenderedPageBreak/>
        <w:t xml:space="preserve">                                РЕЗУЛЬТАТЫ</w:t>
      </w:r>
    </w:p>
    <w:p w:rsidR="006F270B" w:rsidRDefault="006F270B">
      <w:pPr>
        <w:pStyle w:val="ConsPlusNonformat"/>
        <w:jc w:val="both"/>
      </w:pPr>
      <w:r>
        <w:t xml:space="preserve">                     отбора проб сточных вод абонента</w:t>
      </w:r>
    </w:p>
    <w:p w:rsidR="006F270B" w:rsidRDefault="006F270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080"/>
        <w:gridCol w:w="1620"/>
        <w:gridCol w:w="1800"/>
        <w:gridCol w:w="1440"/>
        <w:gridCol w:w="1980"/>
        <w:gridCol w:w="1440"/>
        <w:gridCol w:w="900"/>
        <w:gridCol w:w="900"/>
        <w:gridCol w:w="1080"/>
        <w:gridCol w:w="1260"/>
        <w:gridCol w:w="1800"/>
      </w:tblGrid>
      <w:tr w:rsidR="006F270B">
        <w:tc>
          <w:tcPr>
            <w:tcW w:w="782" w:type="dxa"/>
            <w:vMerge w:val="restart"/>
          </w:tcPr>
          <w:p w:rsidR="006F270B" w:rsidRDefault="006F270B">
            <w:pPr>
              <w:pStyle w:val="ConsPlusNormal"/>
              <w:jc w:val="center"/>
            </w:pPr>
            <w:r>
              <w:t>Дата отбора проб</w:t>
            </w:r>
          </w:p>
        </w:tc>
        <w:tc>
          <w:tcPr>
            <w:tcW w:w="1080" w:type="dxa"/>
            <w:vMerge w:val="restart"/>
          </w:tcPr>
          <w:p w:rsidR="006F270B" w:rsidRDefault="006F270B">
            <w:pPr>
              <w:pStyle w:val="ConsPlusNormal"/>
              <w:jc w:val="center"/>
            </w:pPr>
            <w:r>
              <w:t>Место отбора проб</w:t>
            </w:r>
          </w:p>
        </w:tc>
        <w:tc>
          <w:tcPr>
            <w:tcW w:w="1620" w:type="dxa"/>
            <w:vMerge w:val="restart"/>
          </w:tcPr>
          <w:p w:rsidR="006F270B" w:rsidRDefault="006F270B">
            <w:pPr>
              <w:pStyle w:val="ConsPlusNormal"/>
              <w:jc w:val="center"/>
            </w:pPr>
            <w:r>
              <w:t>Расход сточных вод (м3/</w:t>
            </w:r>
            <w:proofErr w:type="spellStart"/>
            <w:r>
              <w:t>сут</w:t>
            </w:r>
            <w:proofErr w:type="spellEnd"/>
            <w:r>
              <w:t xml:space="preserve">., м3/мес.) </w:t>
            </w:r>
            <w:hyperlink w:anchor="P327" w:history="1">
              <w:r>
                <w:rPr>
                  <w:color w:val="0000FF"/>
                </w:rPr>
                <w:t>&lt;*&gt;</w:t>
              </w:r>
            </w:hyperlink>
          </w:p>
        </w:tc>
        <w:tc>
          <w:tcPr>
            <w:tcW w:w="1800" w:type="dxa"/>
            <w:vMerge w:val="restart"/>
          </w:tcPr>
          <w:p w:rsidR="006F270B" w:rsidRDefault="006F270B">
            <w:pPr>
              <w:pStyle w:val="ConsPlusNormal"/>
              <w:jc w:val="center"/>
            </w:pPr>
            <w:r>
              <w:t>Наименование загрязняющих веществ</w:t>
            </w:r>
          </w:p>
        </w:tc>
        <w:tc>
          <w:tcPr>
            <w:tcW w:w="1440" w:type="dxa"/>
            <w:vMerge w:val="restart"/>
          </w:tcPr>
          <w:p w:rsidR="006F270B" w:rsidRDefault="006F270B">
            <w:pPr>
              <w:pStyle w:val="ConsPlusNormal"/>
              <w:jc w:val="center"/>
            </w:pPr>
            <w:r>
              <w:t>Код загрязняющего вещества</w:t>
            </w:r>
          </w:p>
        </w:tc>
        <w:tc>
          <w:tcPr>
            <w:tcW w:w="1980" w:type="dxa"/>
            <w:vMerge w:val="restart"/>
          </w:tcPr>
          <w:p w:rsidR="006F270B" w:rsidRDefault="006F270B">
            <w:pPr>
              <w:pStyle w:val="ConsPlusNormal"/>
              <w:jc w:val="center"/>
            </w:pPr>
            <w:r>
              <w:t>Фактическая концентрация загрязняющего вещества (мг/л)</w:t>
            </w:r>
          </w:p>
        </w:tc>
        <w:tc>
          <w:tcPr>
            <w:tcW w:w="1440" w:type="dxa"/>
            <w:vMerge w:val="restart"/>
          </w:tcPr>
          <w:p w:rsidR="006F270B" w:rsidRDefault="006F270B">
            <w:pPr>
              <w:pStyle w:val="ConsPlusNormal"/>
              <w:jc w:val="center"/>
            </w:pPr>
            <w:r>
              <w:t>Фактический сброс загрязняющих веществ (тонн)</w:t>
            </w:r>
          </w:p>
        </w:tc>
        <w:tc>
          <w:tcPr>
            <w:tcW w:w="1800" w:type="dxa"/>
            <w:gridSpan w:val="2"/>
          </w:tcPr>
          <w:p w:rsidR="006F270B" w:rsidRDefault="006F270B">
            <w:pPr>
              <w:pStyle w:val="ConsPlusNormal"/>
              <w:jc w:val="center"/>
            </w:pPr>
            <w:r>
              <w:t>Норматив допустимого сброса (лимит на сброс)</w:t>
            </w:r>
          </w:p>
        </w:tc>
        <w:tc>
          <w:tcPr>
            <w:tcW w:w="2340" w:type="dxa"/>
            <w:gridSpan w:val="2"/>
          </w:tcPr>
          <w:p w:rsidR="006F270B" w:rsidRDefault="006F270B">
            <w:pPr>
              <w:pStyle w:val="ConsPlusNormal"/>
              <w:jc w:val="center"/>
            </w:pPr>
            <w:r>
              <w:t xml:space="preserve">Сведения декларации о составе и свойствах сточных вод </w:t>
            </w:r>
            <w:hyperlink w:anchor="P328" w:history="1">
              <w:r>
                <w:rPr>
                  <w:color w:val="0000FF"/>
                </w:rPr>
                <w:t>&lt;**&gt;</w:t>
              </w:r>
            </w:hyperlink>
          </w:p>
        </w:tc>
        <w:tc>
          <w:tcPr>
            <w:tcW w:w="1800" w:type="dxa"/>
            <w:vMerge w:val="restart"/>
          </w:tcPr>
          <w:p w:rsidR="006F270B" w:rsidRDefault="006F270B">
            <w:pPr>
              <w:pStyle w:val="ConsPlusNormal"/>
              <w:jc w:val="center"/>
            </w:pPr>
            <w:r>
              <w:t>Кратность превышения</w:t>
            </w:r>
          </w:p>
        </w:tc>
      </w:tr>
      <w:tr w:rsidR="006F270B">
        <w:tc>
          <w:tcPr>
            <w:tcW w:w="782" w:type="dxa"/>
            <w:vMerge/>
          </w:tcPr>
          <w:p w:rsidR="006F270B" w:rsidRDefault="006F270B"/>
        </w:tc>
        <w:tc>
          <w:tcPr>
            <w:tcW w:w="1080" w:type="dxa"/>
            <w:vMerge/>
          </w:tcPr>
          <w:p w:rsidR="006F270B" w:rsidRDefault="006F270B"/>
        </w:tc>
        <w:tc>
          <w:tcPr>
            <w:tcW w:w="1620" w:type="dxa"/>
            <w:vMerge/>
          </w:tcPr>
          <w:p w:rsidR="006F270B" w:rsidRDefault="006F270B"/>
        </w:tc>
        <w:tc>
          <w:tcPr>
            <w:tcW w:w="1800" w:type="dxa"/>
            <w:vMerge/>
          </w:tcPr>
          <w:p w:rsidR="006F270B" w:rsidRDefault="006F270B"/>
        </w:tc>
        <w:tc>
          <w:tcPr>
            <w:tcW w:w="1440" w:type="dxa"/>
            <w:vMerge/>
          </w:tcPr>
          <w:p w:rsidR="006F270B" w:rsidRDefault="006F270B"/>
        </w:tc>
        <w:tc>
          <w:tcPr>
            <w:tcW w:w="1980" w:type="dxa"/>
            <w:vMerge/>
          </w:tcPr>
          <w:p w:rsidR="006F270B" w:rsidRDefault="006F270B"/>
        </w:tc>
        <w:tc>
          <w:tcPr>
            <w:tcW w:w="1440" w:type="dxa"/>
            <w:vMerge/>
          </w:tcPr>
          <w:p w:rsidR="006F270B" w:rsidRDefault="006F270B"/>
        </w:tc>
        <w:tc>
          <w:tcPr>
            <w:tcW w:w="900" w:type="dxa"/>
          </w:tcPr>
          <w:p w:rsidR="006F270B" w:rsidRDefault="006F270B">
            <w:pPr>
              <w:pStyle w:val="ConsPlusNormal"/>
              <w:jc w:val="center"/>
            </w:pPr>
            <w:r>
              <w:t>мг/л</w:t>
            </w:r>
          </w:p>
        </w:tc>
        <w:tc>
          <w:tcPr>
            <w:tcW w:w="900" w:type="dxa"/>
          </w:tcPr>
          <w:p w:rsidR="006F270B" w:rsidRDefault="006F270B">
            <w:pPr>
              <w:pStyle w:val="ConsPlusNormal"/>
              <w:jc w:val="center"/>
            </w:pPr>
            <w:r>
              <w:t>тонн</w:t>
            </w:r>
          </w:p>
        </w:tc>
        <w:tc>
          <w:tcPr>
            <w:tcW w:w="1080" w:type="dxa"/>
          </w:tcPr>
          <w:p w:rsidR="006F270B" w:rsidRDefault="006F270B">
            <w:pPr>
              <w:pStyle w:val="ConsPlusNormal"/>
              <w:jc w:val="center"/>
            </w:pPr>
            <w:r>
              <w:t>мг/л</w:t>
            </w:r>
          </w:p>
        </w:tc>
        <w:tc>
          <w:tcPr>
            <w:tcW w:w="1260" w:type="dxa"/>
          </w:tcPr>
          <w:p w:rsidR="006F270B" w:rsidRDefault="006F270B">
            <w:pPr>
              <w:pStyle w:val="ConsPlusNormal"/>
              <w:jc w:val="center"/>
            </w:pPr>
            <w:r>
              <w:t>тонн</w:t>
            </w:r>
          </w:p>
        </w:tc>
        <w:tc>
          <w:tcPr>
            <w:tcW w:w="1800" w:type="dxa"/>
            <w:vMerge/>
          </w:tcPr>
          <w:p w:rsidR="006F270B" w:rsidRDefault="006F270B"/>
        </w:tc>
      </w:tr>
      <w:tr w:rsidR="006F270B">
        <w:tc>
          <w:tcPr>
            <w:tcW w:w="782" w:type="dxa"/>
          </w:tcPr>
          <w:p w:rsidR="006F270B" w:rsidRDefault="006F270B">
            <w:pPr>
              <w:pStyle w:val="ConsPlusNormal"/>
              <w:jc w:val="center"/>
            </w:pPr>
            <w:r>
              <w:t>1</w:t>
            </w:r>
          </w:p>
        </w:tc>
        <w:tc>
          <w:tcPr>
            <w:tcW w:w="1080" w:type="dxa"/>
          </w:tcPr>
          <w:p w:rsidR="006F270B" w:rsidRDefault="006F270B">
            <w:pPr>
              <w:pStyle w:val="ConsPlusNormal"/>
              <w:jc w:val="center"/>
            </w:pPr>
            <w:r>
              <w:t>2</w:t>
            </w:r>
          </w:p>
        </w:tc>
        <w:tc>
          <w:tcPr>
            <w:tcW w:w="1620" w:type="dxa"/>
          </w:tcPr>
          <w:p w:rsidR="006F270B" w:rsidRDefault="006F270B">
            <w:pPr>
              <w:pStyle w:val="ConsPlusNormal"/>
              <w:jc w:val="center"/>
            </w:pPr>
            <w:r>
              <w:t>3</w:t>
            </w:r>
          </w:p>
        </w:tc>
        <w:tc>
          <w:tcPr>
            <w:tcW w:w="1800" w:type="dxa"/>
          </w:tcPr>
          <w:p w:rsidR="006F270B" w:rsidRDefault="006F270B">
            <w:pPr>
              <w:pStyle w:val="ConsPlusNormal"/>
              <w:jc w:val="center"/>
            </w:pPr>
            <w:r>
              <w:t>4</w:t>
            </w:r>
          </w:p>
        </w:tc>
        <w:tc>
          <w:tcPr>
            <w:tcW w:w="1440" w:type="dxa"/>
          </w:tcPr>
          <w:p w:rsidR="006F270B" w:rsidRDefault="006F270B">
            <w:pPr>
              <w:pStyle w:val="ConsPlusNormal"/>
              <w:jc w:val="center"/>
            </w:pPr>
            <w:r>
              <w:t>5</w:t>
            </w:r>
          </w:p>
        </w:tc>
        <w:tc>
          <w:tcPr>
            <w:tcW w:w="1980" w:type="dxa"/>
          </w:tcPr>
          <w:p w:rsidR="006F270B" w:rsidRDefault="006F270B">
            <w:pPr>
              <w:pStyle w:val="ConsPlusNormal"/>
              <w:jc w:val="center"/>
            </w:pPr>
            <w:r>
              <w:t>6</w:t>
            </w:r>
          </w:p>
        </w:tc>
        <w:tc>
          <w:tcPr>
            <w:tcW w:w="1440" w:type="dxa"/>
          </w:tcPr>
          <w:p w:rsidR="006F270B" w:rsidRDefault="006F270B">
            <w:pPr>
              <w:pStyle w:val="ConsPlusNormal"/>
              <w:jc w:val="center"/>
            </w:pPr>
            <w:r>
              <w:t>7</w:t>
            </w:r>
          </w:p>
        </w:tc>
        <w:tc>
          <w:tcPr>
            <w:tcW w:w="900" w:type="dxa"/>
          </w:tcPr>
          <w:p w:rsidR="006F270B" w:rsidRDefault="006F270B">
            <w:pPr>
              <w:pStyle w:val="ConsPlusNormal"/>
              <w:jc w:val="center"/>
            </w:pPr>
            <w:r>
              <w:t>8</w:t>
            </w:r>
          </w:p>
        </w:tc>
        <w:tc>
          <w:tcPr>
            <w:tcW w:w="900" w:type="dxa"/>
          </w:tcPr>
          <w:p w:rsidR="006F270B" w:rsidRDefault="006F270B">
            <w:pPr>
              <w:pStyle w:val="ConsPlusNormal"/>
              <w:jc w:val="center"/>
            </w:pPr>
            <w:r>
              <w:t>9</w:t>
            </w:r>
          </w:p>
        </w:tc>
        <w:tc>
          <w:tcPr>
            <w:tcW w:w="1080" w:type="dxa"/>
          </w:tcPr>
          <w:p w:rsidR="006F270B" w:rsidRDefault="006F270B">
            <w:pPr>
              <w:pStyle w:val="ConsPlusNormal"/>
              <w:jc w:val="center"/>
            </w:pPr>
            <w:r>
              <w:t>10</w:t>
            </w:r>
          </w:p>
        </w:tc>
        <w:tc>
          <w:tcPr>
            <w:tcW w:w="1260" w:type="dxa"/>
          </w:tcPr>
          <w:p w:rsidR="006F270B" w:rsidRDefault="006F270B">
            <w:pPr>
              <w:pStyle w:val="ConsPlusNormal"/>
              <w:jc w:val="center"/>
            </w:pPr>
            <w:r>
              <w:t>11</w:t>
            </w:r>
          </w:p>
        </w:tc>
        <w:tc>
          <w:tcPr>
            <w:tcW w:w="1800" w:type="dxa"/>
          </w:tcPr>
          <w:p w:rsidR="006F270B" w:rsidRDefault="006F270B">
            <w:pPr>
              <w:pStyle w:val="ConsPlusNormal"/>
              <w:jc w:val="center"/>
            </w:pPr>
            <w:r>
              <w:t>12</w:t>
            </w:r>
          </w:p>
        </w:tc>
      </w:tr>
      <w:tr w:rsidR="006F270B">
        <w:tc>
          <w:tcPr>
            <w:tcW w:w="782" w:type="dxa"/>
          </w:tcPr>
          <w:p w:rsidR="006F270B" w:rsidRDefault="006F270B">
            <w:pPr>
              <w:pStyle w:val="ConsPlusNormal"/>
              <w:jc w:val="both"/>
            </w:pPr>
          </w:p>
        </w:tc>
        <w:tc>
          <w:tcPr>
            <w:tcW w:w="1080" w:type="dxa"/>
          </w:tcPr>
          <w:p w:rsidR="006F270B" w:rsidRDefault="006F270B">
            <w:pPr>
              <w:pStyle w:val="ConsPlusNormal"/>
              <w:jc w:val="both"/>
            </w:pPr>
          </w:p>
        </w:tc>
        <w:tc>
          <w:tcPr>
            <w:tcW w:w="1620" w:type="dxa"/>
          </w:tcPr>
          <w:p w:rsidR="006F270B" w:rsidRDefault="006F270B">
            <w:pPr>
              <w:pStyle w:val="ConsPlusNormal"/>
              <w:jc w:val="both"/>
            </w:pPr>
          </w:p>
        </w:tc>
        <w:tc>
          <w:tcPr>
            <w:tcW w:w="1800" w:type="dxa"/>
          </w:tcPr>
          <w:p w:rsidR="006F270B" w:rsidRDefault="006F270B">
            <w:pPr>
              <w:pStyle w:val="ConsPlusNormal"/>
              <w:jc w:val="both"/>
            </w:pPr>
          </w:p>
        </w:tc>
        <w:tc>
          <w:tcPr>
            <w:tcW w:w="1440" w:type="dxa"/>
          </w:tcPr>
          <w:p w:rsidR="006F270B" w:rsidRDefault="006F270B">
            <w:pPr>
              <w:pStyle w:val="ConsPlusNormal"/>
              <w:jc w:val="both"/>
            </w:pPr>
          </w:p>
        </w:tc>
        <w:tc>
          <w:tcPr>
            <w:tcW w:w="1980" w:type="dxa"/>
          </w:tcPr>
          <w:p w:rsidR="006F270B" w:rsidRDefault="006F270B">
            <w:pPr>
              <w:pStyle w:val="ConsPlusNormal"/>
              <w:jc w:val="both"/>
            </w:pPr>
          </w:p>
        </w:tc>
        <w:tc>
          <w:tcPr>
            <w:tcW w:w="144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1080" w:type="dxa"/>
          </w:tcPr>
          <w:p w:rsidR="006F270B" w:rsidRDefault="006F270B">
            <w:pPr>
              <w:pStyle w:val="ConsPlusNormal"/>
              <w:jc w:val="both"/>
            </w:pPr>
          </w:p>
        </w:tc>
        <w:tc>
          <w:tcPr>
            <w:tcW w:w="1260" w:type="dxa"/>
          </w:tcPr>
          <w:p w:rsidR="006F270B" w:rsidRDefault="006F270B">
            <w:pPr>
              <w:pStyle w:val="ConsPlusNormal"/>
              <w:jc w:val="both"/>
            </w:pPr>
          </w:p>
        </w:tc>
        <w:tc>
          <w:tcPr>
            <w:tcW w:w="1800" w:type="dxa"/>
          </w:tcPr>
          <w:p w:rsidR="006F270B" w:rsidRDefault="006F270B">
            <w:pPr>
              <w:pStyle w:val="ConsPlusNormal"/>
              <w:jc w:val="both"/>
            </w:pPr>
          </w:p>
        </w:tc>
      </w:tr>
      <w:tr w:rsidR="006F270B">
        <w:tc>
          <w:tcPr>
            <w:tcW w:w="782" w:type="dxa"/>
          </w:tcPr>
          <w:p w:rsidR="006F270B" w:rsidRDefault="006F270B">
            <w:pPr>
              <w:pStyle w:val="ConsPlusNormal"/>
              <w:jc w:val="both"/>
            </w:pPr>
          </w:p>
        </w:tc>
        <w:tc>
          <w:tcPr>
            <w:tcW w:w="1080" w:type="dxa"/>
          </w:tcPr>
          <w:p w:rsidR="006F270B" w:rsidRDefault="006F270B">
            <w:pPr>
              <w:pStyle w:val="ConsPlusNormal"/>
              <w:jc w:val="both"/>
            </w:pPr>
          </w:p>
        </w:tc>
        <w:tc>
          <w:tcPr>
            <w:tcW w:w="1620" w:type="dxa"/>
          </w:tcPr>
          <w:p w:rsidR="006F270B" w:rsidRDefault="006F270B">
            <w:pPr>
              <w:pStyle w:val="ConsPlusNormal"/>
              <w:jc w:val="both"/>
            </w:pPr>
          </w:p>
        </w:tc>
        <w:tc>
          <w:tcPr>
            <w:tcW w:w="1800" w:type="dxa"/>
          </w:tcPr>
          <w:p w:rsidR="006F270B" w:rsidRDefault="006F270B">
            <w:pPr>
              <w:pStyle w:val="ConsPlusNormal"/>
              <w:jc w:val="both"/>
            </w:pPr>
          </w:p>
        </w:tc>
        <w:tc>
          <w:tcPr>
            <w:tcW w:w="1440" w:type="dxa"/>
          </w:tcPr>
          <w:p w:rsidR="006F270B" w:rsidRDefault="006F270B">
            <w:pPr>
              <w:pStyle w:val="ConsPlusNormal"/>
              <w:jc w:val="both"/>
            </w:pPr>
          </w:p>
        </w:tc>
        <w:tc>
          <w:tcPr>
            <w:tcW w:w="1980" w:type="dxa"/>
          </w:tcPr>
          <w:p w:rsidR="006F270B" w:rsidRDefault="006F270B">
            <w:pPr>
              <w:pStyle w:val="ConsPlusNormal"/>
              <w:jc w:val="both"/>
            </w:pPr>
          </w:p>
        </w:tc>
        <w:tc>
          <w:tcPr>
            <w:tcW w:w="1440" w:type="dxa"/>
          </w:tcPr>
          <w:p w:rsidR="006F270B" w:rsidRDefault="006F270B">
            <w:pPr>
              <w:pStyle w:val="ConsPlusNormal"/>
              <w:jc w:val="both"/>
            </w:pPr>
          </w:p>
        </w:tc>
        <w:tc>
          <w:tcPr>
            <w:tcW w:w="900" w:type="dxa"/>
          </w:tcPr>
          <w:p w:rsidR="006F270B" w:rsidRDefault="006F270B">
            <w:pPr>
              <w:pStyle w:val="ConsPlusNormal"/>
              <w:jc w:val="both"/>
            </w:pPr>
          </w:p>
        </w:tc>
        <w:tc>
          <w:tcPr>
            <w:tcW w:w="900" w:type="dxa"/>
          </w:tcPr>
          <w:p w:rsidR="006F270B" w:rsidRDefault="006F270B">
            <w:pPr>
              <w:pStyle w:val="ConsPlusNormal"/>
              <w:jc w:val="both"/>
            </w:pPr>
          </w:p>
        </w:tc>
        <w:tc>
          <w:tcPr>
            <w:tcW w:w="1080" w:type="dxa"/>
          </w:tcPr>
          <w:p w:rsidR="006F270B" w:rsidRDefault="006F270B">
            <w:pPr>
              <w:pStyle w:val="ConsPlusNormal"/>
              <w:jc w:val="both"/>
            </w:pPr>
          </w:p>
        </w:tc>
        <w:tc>
          <w:tcPr>
            <w:tcW w:w="1260" w:type="dxa"/>
          </w:tcPr>
          <w:p w:rsidR="006F270B" w:rsidRDefault="006F270B">
            <w:pPr>
              <w:pStyle w:val="ConsPlusNormal"/>
              <w:jc w:val="both"/>
            </w:pPr>
          </w:p>
        </w:tc>
        <w:tc>
          <w:tcPr>
            <w:tcW w:w="1800" w:type="dxa"/>
          </w:tcPr>
          <w:p w:rsidR="006F270B" w:rsidRDefault="006F270B">
            <w:pPr>
              <w:pStyle w:val="ConsPlusNormal"/>
              <w:jc w:val="both"/>
            </w:pPr>
          </w:p>
        </w:tc>
      </w:tr>
    </w:tbl>
    <w:p w:rsidR="006F270B" w:rsidRDefault="006F270B">
      <w:pPr>
        <w:pStyle w:val="ConsPlusNormal"/>
        <w:ind w:firstLine="540"/>
        <w:jc w:val="both"/>
      </w:pPr>
    </w:p>
    <w:p w:rsidR="006F270B" w:rsidRDefault="006F270B">
      <w:pPr>
        <w:pStyle w:val="ConsPlusNormal"/>
        <w:ind w:firstLine="540"/>
        <w:jc w:val="both"/>
      </w:pPr>
      <w:r>
        <w:t>--------------------------------</w:t>
      </w:r>
    </w:p>
    <w:p w:rsidR="006F270B" w:rsidRDefault="006F270B">
      <w:pPr>
        <w:pStyle w:val="ConsPlusNormal"/>
        <w:spacing w:before="220"/>
        <w:ind w:firstLine="540"/>
        <w:jc w:val="both"/>
      </w:pPr>
      <w:bookmarkStart w:id="12" w:name="P327"/>
      <w:bookmarkEnd w:id="12"/>
      <w:r>
        <w:t>&lt;*&gt; Указывается в кубических метрах в сутки (в месяц).</w:t>
      </w:r>
    </w:p>
    <w:p w:rsidR="006F270B" w:rsidRDefault="006F270B">
      <w:pPr>
        <w:pStyle w:val="ConsPlusNormal"/>
        <w:spacing w:before="220"/>
        <w:ind w:firstLine="540"/>
        <w:jc w:val="both"/>
      </w:pPr>
      <w:bookmarkStart w:id="13" w:name="P328"/>
      <w:bookmarkEnd w:id="13"/>
      <w:r>
        <w:t>&lt;**&gt; Указывается концентрация (миллиграмм на литр), количество (масса) (тонны).</w:t>
      </w:r>
    </w:p>
    <w:p w:rsidR="006F270B" w:rsidRDefault="006F270B">
      <w:pPr>
        <w:pStyle w:val="ConsPlusNormal"/>
        <w:ind w:firstLine="540"/>
        <w:jc w:val="both"/>
      </w:pPr>
    </w:p>
    <w:p w:rsidR="006F270B" w:rsidRDefault="006F270B">
      <w:pPr>
        <w:pStyle w:val="ConsPlusNormal"/>
        <w:ind w:firstLine="540"/>
        <w:jc w:val="both"/>
      </w:pPr>
    </w:p>
    <w:p w:rsidR="006F270B" w:rsidRDefault="006F270B">
      <w:pPr>
        <w:pStyle w:val="ConsPlusNormal"/>
        <w:pBdr>
          <w:top w:val="single" w:sz="6" w:space="0" w:color="auto"/>
        </w:pBdr>
        <w:spacing w:before="100" w:after="100"/>
        <w:jc w:val="both"/>
        <w:rPr>
          <w:sz w:val="2"/>
          <w:szCs w:val="2"/>
        </w:rPr>
      </w:pPr>
    </w:p>
    <w:p w:rsidR="000F46AC" w:rsidRDefault="006F270B"/>
    <w:sectPr w:rsidR="000F46AC" w:rsidSect="00C851A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70B"/>
    <w:rsid w:val="006F270B"/>
    <w:rsid w:val="00703420"/>
    <w:rsid w:val="00B7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7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7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BBDA8498246973C80174BFEB2F5CB68A716373B22A93D4FA9DA5A4BCCD45EB4C5E224114636F37d6X7D" TargetMode="External"/><Relationship Id="rId13" Type="http://schemas.openxmlformats.org/officeDocument/2006/relationships/hyperlink" Target="consultantplus://offline/ref=27BBDA8498246973C80174BFEB2F5CB6897B657FBC2193D4FA9DA5A4BCCD45EB4C5E224114636B37d6X7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7BBDA8498246973C80174BFEB2F5CB68A716373B22A93D4FA9DA5A4BCCD45EB4C5E224114636B33d6XFD" TargetMode="External"/><Relationship Id="rId12" Type="http://schemas.openxmlformats.org/officeDocument/2006/relationships/hyperlink" Target="consultantplus://offline/ref=27BBDA8498246973C80174BFEB2F5CB6897B657FBC2193D4FA9DA5A4BCCD45EB4C5E224114636B34d6XFD" TargetMode="External"/><Relationship Id="rId17" Type="http://schemas.openxmlformats.org/officeDocument/2006/relationships/hyperlink" Target="consultantplus://offline/ref=27BBDA8498246973C80174BFEB2F5CB6897B657FBC2193D4FA9DA5A4BCCD45EB4C5E224114636B37d6XED" TargetMode="External"/><Relationship Id="rId2" Type="http://schemas.microsoft.com/office/2007/relationships/stylesWithEffects" Target="stylesWithEffects.xml"/><Relationship Id="rId16" Type="http://schemas.openxmlformats.org/officeDocument/2006/relationships/hyperlink" Target="consultantplus://offline/ref=27BBDA8498246973C80174BFEB2F5CB6897B657FBC2193D4FA9DA5A4BCCD45EB4C5E224114636B37d6X3D" TargetMode="External"/><Relationship Id="rId1" Type="http://schemas.openxmlformats.org/officeDocument/2006/relationships/styles" Target="styles.xml"/><Relationship Id="rId6" Type="http://schemas.openxmlformats.org/officeDocument/2006/relationships/hyperlink" Target="consultantplus://offline/ref=27BBDA8498246973C80174BFEB2F5CB6897B657FBC2193D4FA9DA5A4BCCD45EB4C5E224114636B34d6X5D" TargetMode="External"/><Relationship Id="rId11" Type="http://schemas.openxmlformats.org/officeDocument/2006/relationships/hyperlink" Target="consultantplus://offline/ref=27BBDA8498246973C80174BFEB2F5CB6897B657FBC2193D4FA9DA5A4BCCD45EB4C5E224114636B34d6X0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7BBDA8498246973C80174BFEB2F5CB6897B657FBC2193D4FA9DA5A4BCCD45EB4C5E224114636B37d6X2D" TargetMode="External"/><Relationship Id="rId10" Type="http://schemas.openxmlformats.org/officeDocument/2006/relationships/hyperlink" Target="consultantplus://offline/ref=27BBDA8498246973C80174BFEB2F5CB6897B657FBC2193D4FA9DA5A4BCCD45EB4C5E224114636B34d6X2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7BBDA8498246973C80174BFEB2F5CB6897B657FBC2193D4FA9DA5A4BCCD45EB4C5E224114636B34d6X5D" TargetMode="External"/><Relationship Id="rId14" Type="http://schemas.openxmlformats.org/officeDocument/2006/relationships/hyperlink" Target="consultantplus://offline/ref=27BBDA8498246973C80174BFEB2F5CB6897B657FBC2193D4FA9DA5A4BCCD45EB4C5E224114636B37d6X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3976</Words>
  <Characters>22666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ООО "ТРЦ"</Company>
  <LinksUpToDate>false</LinksUpToDate>
  <CharactersWithSpaces>26589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Симкина Татьяна Эдуардовна</dc:creator>
  <cp:lastModifiedBy>Симкина Татьяна Эдуардовна</cp:lastModifiedBy>
  <cp:revision>1</cp:revision>
  <dcterms:created xsi:type="dcterms:W3CDTF">2017-11-14T03:23:00Z</dcterms:created>
  <dcterms:modified xsi:type="dcterms:W3CDTF">2017-11-14T03:24:00Z</dcterms:modified>
</cp:coreProperties>
</file>